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02D" w:rsidRDefault="00E7202D" w:rsidP="005E09EA">
      <w:pPr>
        <w:jc w:val="center"/>
        <w:rPr>
          <w:rFonts w:ascii="Arial" w:hAnsi="Arial" w:cs="Arial"/>
          <w:b/>
          <w:sz w:val="28"/>
          <w:szCs w:val="28"/>
          <w:u w:val="single"/>
        </w:rPr>
      </w:pPr>
      <w:r w:rsidRPr="00E7202D">
        <w:rPr>
          <w:rFonts w:ascii="Arial" w:hAnsi="Arial" w:cs="Arial"/>
          <w:b/>
          <w:sz w:val="28"/>
          <w:szCs w:val="28"/>
          <w:u w:val="single"/>
        </w:rPr>
        <w:t>Notes of a meeting of the Police and Crime Commissioner’s Audit Committee held at the Police and Crime Commissioner’s Offices, Hoffmanns Way, Chelmsford on Monday 18</w:t>
      </w:r>
      <w:r w:rsidRPr="00E7202D">
        <w:rPr>
          <w:rFonts w:ascii="Arial" w:hAnsi="Arial" w:cs="Arial"/>
          <w:b/>
          <w:sz w:val="28"/>
          <w:szCs w:val="28"/>
          <w:u w:val="single"/>
          <w:vertAlign w:val="superscript"/>
        </w:rPr>
        <w:t>th</w:t>
      </w:r>
      <w:r w:rsidRPr="00E7202D">
        <w:rPr>
          <w:rFonts w:ascii="Arial" w:hAnsi="Arial" w:cs="Arial"/>
          <w:b/>
          <w:sz w:val="28"/>
          <w:szCs w:val="28"/>
          <w:u w:val="single"/>
        </w:rPr>
        <w:t xml:space="preserve"> March 2013</w:t>
      </w:r>
    </w:p>
    <w:p w:rsidR="00E7202D" w:rsidRPr="00E7202D" w:rsidRDefault="00E7202D" w:rsidP="00E7202D">
      <w:pPr>
        <w:rPr>
          <w:rFonts w:ascii="Arial" w:hAnsi="Arial" w:cs="Arial"/>
          <w:sz w:val="28"/>
          <w:szCs w:val="28"/>
        </w:rPr>
      </w:pPr>
    </w:p>
    <w:p w:rsidR="00D861B2" w:rsidRPr="00A56BD2" w:rsidRDefault="007911C5" w:rsidP="00E7202D">
      <w:pPr>
        <w:rPr>
          <w:rFonts w:ascii="Arial" w:hAnsi="Arial" w:cs="Arial"/>
        </w:rPr>
      </w:pPr>
      <w:r w:rsidRPr="00A56BD2">
        <w:rPr>
          <w:rFonts w:ascii="Arial" w:hAnsi="Arial" w:cs="Arial"/>
        </w:rPr>
        <w:t>Meeting commenced at 10.00am</w:t>
      </w:r>
    </w:p>
    <w:p w:rsidR="007911C5" w:rsidRPr="005E09EA" w:rsidRDefault="007911C5" w:rsidP="00E7202D">
      <w:pPr>
        <w:rPr>
          <w:rFonts w:ascii="Arial" w:hAnsi="Arial" w:cs="Arial"/>
          <w:b/>
          <w:u w:val="single"/>
        </w:rPr>
      </w:pPr>
      <w:r w:rsidRPr="005E09EA">
        <w:rPr>
          <w:rFonts w:ascii="Arial" w:hAnsi="Arial" w:cs="Arial"/>
          <w:b/>
          <w:u w:val="single"/>
        </w:rPr>
        <w:t>Membership</w:t>
      </w:r>
    </w:p>
    <w:p w:rsidR="007911C5" w:rsidRPr="00A56BD2" w:rsidRDefault="007911C5" w:rsidP="007911C5">
      <w:pPr>
        <w:pStyle w:val="ListParagraph"/>
        <w:numPr>
          <w:ilvl w:val="0"/>
          <w:numId w:val="1"/>
        </w:numPr>
        <w:rPr>
          <w:rFonts w:ascii="Arial" w:hAnsi="Arial" w:cs="Arial"/>
        </w:rPr>
      </w:pPr>
      <w:r w:rsidRPr="00A56BD2">
        <w:rPr>
          <w:rFonts w:ascii="Arial" w:hAnsi="Arial" w:cs="Arial"/>
        </w:rPr>
        <w:t xml:space="preserve">I Robertson (Chair) </w:t>
      </w:r>
    </w:p>
    <w:p w:rsidR="007911C5" w:rsidRPr="00A56BD2" w:rsidRDefault="007911C5" w:rsidP="007911C5">
      <w:pPr>
        <w:pStyle w:val="ListParagraph"/>
        <w:numPr>
          <w:ilvl w:val="0"/>
          <w:numId w:val="1"/>
        </w:numPr>
        <w:rPr>
          <w:rFonts w:ascii="Arial" w:hAnsi="Arial" w:cs="Arial"/>
        </w:rPr>
      </w:pPr>
      <w:r w:rsidRPr="00A56BD2">
        <w:rPr>
          <w:rFonts w:ascii="Arial" w:hAnsi="Arial" w:cs="Arial"/>
        </w:rPr>
        <w:t>C Cochrane</w:t>
      </w:r>
    </w:p>
    <w:p w:rsidR="007911C5" w:rsidRPr="00A56BD2" w:rsidRDefault="007911C5" w:rsidP="007911C5">
      <w:pPr>
        <w:pStyle w:val="ListParagraph"/>
        <w:numPr>
          <w:ilvl w:val="0"/>
          <w:numId w:val="1"/>
        </w:numPr>
        <w:rPr>
          <w:rFonts w:ascii="Arial" w:hAnsi="Arial" w:cs="Arial"/>
        </w:rPr>
      </w:pPr>
      <w:r w:rsidRPr="00A56BD2">
        <w:rPr>
          <w:rFonts w:ascii="Arial" w:hAnsi="Arial" w:cs="Arial"/>
        </w:rPr>
        <w:t>A Williams</w:t>
      </w:r>
    </w:p>
    <w:p w:rsidR="007911C5" w:rsidRPr="00C83EDB" w:rsidRDefault="00A56BD2" w:rsidP="00C83EDB">
      <w:pPr>
        <w:rPr>
          <w:rFonts w:ascii="Arial" w:hAnsi="Arial" w:cs="Arial"/>
          <w:sz w:val="20"/>
          <w:szCs w:val="20"/>
        </w:rPr>
      </w:pPr>
      <w:r w:rsidRPr="00C83EDB">
        <w:rPr>
          <w:rFonts w:ascii="Arial" w:hAnsi="Arial" w:cs="Arial"/>
          <w:b/>
          <w:u w:val="single"/>
        </w:rPr>
        <w:t xml:space="preserve">Essex Police </w:t>
      </w:r>
    </w:p>
    <w:p w:rsidR="00A56BD2" w:rsidRPr="00A56BD2" w:rsidRDefault="00A56BD2" w:rsidP="00A56BD2">
      <w:pPr>
        <w:pStyle w:val="ListParagraph"/>
        <w:numPr>
          <w:ilvl w:val="0"/>
          <w:numId w:val="3"/>
        </w:numPr>
        <w:rPr>
          <w:rFonts w:ascii="Arial" w:hAnsi="Arial" w:cs="Arial"/>
          <w:u w:val="single"/>
        </w:rPr>
      </w:pPr>
      <w:r w:rsidRPr="00A56BD2">
        <w:rPr>
          <w:rFonts w:ascii="Arial" w:hAnsi="Arial" w:cs="Arial"/>
        </w:rPr>
        <w:t xml:space="preserve">J.Barker-Mccardle – Chief Constable </w:t>
      </w:r>
    </w:p>
    <w:p w:rsidR="00A56BD2" w:rsidRPr="00014F51" w:rsidRDefault="00A56BD2" w:rsidP="00A56BD2">
      <w:pPr>
        <w:pStyle w:val="ListParagraph"/>
        <w:numPr>
          <w:ilvl w:val="0"/>
          <w:numId w:val="3"/>
        </w:numPr>
        <w:rPr>
          <w:rFonts w:ascii="Arial" w:hAnsi="Arial" w:cs="Arial"/>
          <w:u w:val="single"/>
        </w:rPr>
      </w:pPr>
      <w:r w:rsidRPr="00A56BD2">
        <w:rPr>
          <w:rFonts w:ascii="Arial" w:hAnsi="Arial" w:cs="Arial"/>
        </w:rPr>
        <w:t xml:space="preserve">D Martin – Chief Finance Officer </w:t>
      </w:r>
    </w:p>
    <w:p w:rsidR="00014F51" w:rsidRPr="00A56BD2" w:rsidRDefault="00014F51" w:rsidP="00A56BD2">
      <w:pPr>
        <w:pStyle w:val="ListParagraph"/>
        <w:numPr>
          <w:ilvl w:val="0"/>
          <w:numId w:val="3"/>
        </w:numPr>
        <w:rPr>
          <w:rFonts w:ascii="Arial" w:hAnsi="Arial" w:cs="Arial"/>
          <w:u w:val="single"/>
        </w:rPr>
      </w:pPr>
      <w:r>
        <w:rPr>
          <w:rFonts w:ascii="Arial" w:hAnsi="Arial" w:cs="Arial"/>
        </w:rPr>
        <w:t xml:space="preserve">M Gilmartin – Joint Head of Support Services </w:t>
      </w:r>
    </w:p>
    <w:p w:rsidR="00A56BD2" w:rsidRDefault="00A56BD2" w:rsidP="00A56BD2">
      <w:pPr>
        <w:rPr>
          <w:rFonts w:ascii="Arial" w:hAnsi="Arial" w:cs="Arial"/>
          <w:b/>
          <w:u w:val="single"/>
        </w:rPr>
      </w:pPr>
      <w:r w:rsidRPr="005E09EA">
        <w:rPr>
          <w:rFonts w:ascii="Arial" w:hAnsi="Arial" w:cs="Arial"/>
          <w:b/>
          <w:u w:val="single"/>
        </w:rPr>
        <w:t xml:space="preserve">Office of the Police and Crime Commissioner </w:t>
      </w:r>
    </w:p>
    <w:p w:rsidR="00AF20EE" w:rsidRPr="00AF20EE" w:rsidRDefault="00AF20EE" w:rsidP="00AF20EE">
      <w:pPr>
        <w:pStyle w:val="ListParagraph"/>
        <w:numPr>
          <w:ilvl w:val="0"/>
          <w:numId w:val="10"/>
        </w:numPr>
        <w:rPr>
          <w:rFonts w:ascii="Arial" w:hAnsi="Arial" w:cs="Arial"/>
        </w:rPr>
      </w:pPr>
      <w:r w:rsidRPr="00AF20EE">
        <w:rPr>
          <w:rFonts w:ascii="Arial" w:hAnsi="Arial" w:cs="Arial"/>
        </w:rPr>
        <w:t xml:space="preserve">N Alston – The Police and Crime Commissioner </w:t>
      </w:r>
      <w:r w:rsidR="00D81AE1">
        <w:rPr>
          <w:rFonts w:ascii="Arial" w:hAnsi="Arial" w:cs="Arial"/>
        </w:rPr>
        <w:t>(PCC)</w:t>
      </w:r>
    </w:p>
    <w:p w:rsidR="00A56BD2" w:rsidRPr="00A56BD2" w:rsidRDefault="00A56BD2" w:rsidP="00A56BD2">
      <w:pPr>
        <w:pStyle w:val="ListParagraph"/>
        <w:numPr>
          <w:ilvl w:val="0"/>
          <w:numId w:val="4"/>
        </w:numPr>
        <w:rPr>
          <w:rFonts w:ascii="Arial" w:hAnsi="Arial" w:cs="Arial"/>
          <w:u w:val="single"/>
        </w:rPr>
      </w:pPr>
      <w:r>
        <w:rPr>
          <w:rFonts w:ascii="Arial" w:hAnsi="Arial" w:cs="Arial"/>
        </w:rPr>
        <w:t xml:space="preserve">C Garbett – A/Chief Executive &amp; Treasurer </w:t>
      </w:r>
    </w:p>
    <w:p w:rsidR="00A56BD2" w:rsidRPr="00A56BD2" w:rsidRDefault="00A56BD2" w:rsidP="00A56BD2">
      <w:pPr>
        <w:pStyle w:val="ListParagraph"/>
        <w:numPr>
          <w:ilvl w:val="0"/>
          <w:numId w:val="4"/>
        </w:numPr>
        <w:rPr>
          <w:rFonts w:ascii="Arial" w:hAnsi="Arial" w:cs="Arial"/>
          <w:u w:val="single"/>
        </w:rPr>
      </w:pPr>
      <w:r>
        <w:rPr>
          <w:rFonts w:ascii="Arial" w:hAnsi="Arial" w:cs="Arial"/>
        </w:rPr>
        <w:t>J Drewett – Operating Manager</w:t>
      </w:r>
    </w:p>
    <w:p w:rsidR="00A56BD2" w:rsidRPr="00E34CDB" w:rsidRDefault="00A56BD2" w:rsidP="00A56BD2">
      <w:pPr>
        <w:pStyle w:val="ListParagraph"/>
        <w:numPr>
          <w:ilvl w:val="0"/>
          <w:numId w:val="4"/>
        </w:numPr>
        <w:rPr>
          <w:rFonts w:ascii="Arial" w:hAnsi="Arial" w:cs="Arial"/>
          <w:u w:val="single"/>
        </w:rPr>
      </w:pPr>
      <w:r>
        <w:rPr>
          <w:rFonts w:ascii="Arial" w:hAnsi="Arial" w:cs="Arial"/>
        </w:rPr>
        <w:t xml:space="preserve">H Occleshaw – Secretarial Support (Notes) </w:t>
      </w:r>
    </w:p>
    <w:p w:rsidR="00A56BD2" w:rsidRDefault="00E34CDB" w:rsidP="00A56BD2">
      <w:pPr>
        <w:rPr>
          <w:rFonts w:ascii="Arial" w:hAnsi="Arial" w:cs="Arial"/>
          <w:b/>
          <w:u w:val="single"/>
        </w:rPr>
      </w:pPr>
      <w:r w:rsidRPr="00E34CDB">
        <w:rPr>
          <w:rFonts w:ascii="Arial" w:hAnsi="Arial" w:cs="Arial"/>
          <w:b/>
          <w:u w:val="single"/>
        </w:rPr>
        <w:t xml:space="preserve">External Auditors </w:t>
      </w:r>
    </w:p>
    <w:p w:rsidR="00E34CDB" w:rsidRPr="000859E6" w:rsidRDefault="00E34CDB" w:rsidP="00E34CDB">
      <w:pPr>
        <w:pStyle w:val="ListParagraph"/>
        <w:numPr>
          <w:ilvl w:val="0"/>
          <w:numId w:val="5"/>
        </w:numPr>
        <w:rPr>
          <w:rFonts w:ascii="Arial" w:hAnsi="Arial" w:cs="Arial"/>
          <w:b/>
          <w:u w:val="single"/>
        </w:rPr>
      </w:pPr>
      <w:r w:rsidRPr="000859E6">
        <w:rPr>
          <w:rFonts w:ascii="Arial" w:hAnsi="Arial" w:cs="Arial"/>
        </w:rPr>
        <w:t xml:space="preserve">M Lee – </w:t>
      </w:r>
      <w:r w:rsidR="00B24F19">
        <w:rPr>
          <w:rFonts w:ascii="Arial" w:hAnsi="Arial" w:cs="Arial"/>
        </w:rPr>
        <w:t xml:space="preserve">Audit Manager - </w:t>
      </w:r>
      <w:r w:rsidR="000859E6">
        <w:rPr>
          <w:rFonts w:ascii="Arial" w:hAnsi="Arial" w:cs="Arial"/>
        </w:rPr>
        <w:t xml:space="preserve">Ernst &amp; Young </w:t>
      </w:r>
    </w:p>
    <w:p w:rsidR="006437E5" w:rsidRDefault="006437E5" w:rsidP="006437E5">
      <w:pPr>
        <w:rPr>
          <w:rFonts w:ascii="Arial" w:hAnsi="Arial" w:cs="Arial"/>
          <w:b/>
          <w:u w:val="single"/>
        </w:rPr>
      </w:pPr>
      <w:r w:rsidRPr="006437E5">
        <w:rPr>
          <w:rFonts w:ascii="Arial" w:hAnsi="Arial" w:cs="Arial"/>
          <w:b/>
          <w:u w:val="single"/>
        </w:rPr>
        <w:t xml:space="preserve">Internal Auditors </w:t>
      </w:r>
    </w:p>
    <w:p w:rsidR="004F39BF" w:rsidRPr="004F39BF" w:rsidRDefault="00087645" w:rsidP="004F39BF">
      <w:pPr>
        <w:pStyle w:val="ListParagraph"/>
        <w:numPr>
          <w:ilvl w:val="0"/>
          <w:numId w:val="5"/>
        </w:numPr>
        <w:rPr>
          <w:rFonts w:ascii="Arial" w:hAnsi="Arial" w:cs="Arial"/>
          <w:b/>
          <w:u w:val="single"/>
        </w:rPr>
      </w:pPr>
      <w:r w:rsidRPr="004F39BF">
        <w:rPr>
          <w:rFonts w:ascii="Arial" w:hAnsi="Arial" w:cs="Arial"/>
        </w:rPr>
        <w:t xml:space="preserve">D Harris – </w:t>
      </w:r>
      <w:r w:rsidR="00B24F19">
        <w:rPr>
          <w:rFonts w:ascii="Arial" w:hAnsi="Arial" w:cs="Arial"/>
        </w:rPr>
        <w:t xml:space="preserve">Director - </w:t>
      </w:r>
      <w:r w:rsidR="004F39BF" w:rsidRPr="004F39BF">
        <w:rPr>
          <w:rFonts w:ascii="Arial" w:hAnsi="Arial" w:cs="Arial"/>
        </w:rPr>
        <w:t xml:space="preserve">RSM Tenon </w:t>
      </w:r>
    </w:p>
    <w:p w:rsidR="00087645" w:rsidRPr="004F39BF" w:rsidRDefault="00087645" w:rsidP="00B24F19">
      <w:pPr>
        <w:pStyle w:val="ListParagraph"/>
        <w:numPr>
          <w:ilvl w:val="0"/>
          <w:numId w:val="5"/>
        </w:numPr>
        <w:rPr>
          <w:rFonts w:ascii="Arial" w:hAnsi="Arial" w:cs="Arial"/>
          <w:b/>
          <w:u w:val="single"/>
        </w:rPr>
      </w:pPr>
      <w:r w:rsidRPr="004F39BF">
        <w:rPr>
          <w:rFonts w:ascii="Arial" w:hAnsi="Arial" w:cs="Arial"/>
        </w:rPr>
        <w:t xml:space="preserve">S Lane – </w:t>
      </w:r>
      <w:r w:rsidR="004F39BF" w:rsidRPr="004F39BF">
        <w:rPr>
          <w:rFonts w:ascii="Arial" w:hAnsi="Arial" w:cs="Arial"/>
        </w:rPr>
        <w:t xml:space="preserve"> </w:t>
      </w:r>
      <w:r w:rsidR="00B24F19">
        <w:rPr>
          <w:rFonts w:ascii="Arial" w:hAnsi="Arial" w:cs="Arial"/>
        </w:rPr>
        <w:t xml:space="preserve">Senior Manager - </w:t>
      </w:r>
      <w:r w:rsidR="004F39BF" w:rsidRPr="004F39BF">
        <w:rPr>
          <w:rFonts w:ascii="Arial" w:hAnsi="Arial" w:cs="Arial"/>
        </w:rPr>
        <w:t>RSM Tenon</w:t>
      </w:r>
    </w:p>
    <w:p w:rsidR="00C83EDB" w:rsidRDefault="00C83EDB" w:rsidP="00C83EDB">
      <w:pPr>
        <w:pStyle w:val="ListParagraph"/>
        <w:ind w:left="360"/>
        <w:rPr>
          <w:rFonts w:ascii="Arial" w:hAnsi="Arial" w:cs="Arial"/>
          <w:sz w:val="20"/>
          <w:szCs w:val="20"/>
        </w:rPr>
      </w:pPr>
    </w:p>
    <w:p w:rsidR="009B1559" w:rsidRDefault="00C83EDB" w:rsidP="009B1559">
      <w:pPr>
        <w:pStyle w:val="ListParagraph"/>
        <w:numPr>
          <w:ilvl w:val="0"/>
          <w:numId w:val="5"/>
        </w:numPr>
        <w:rPr>
          <w:rFonts w:ascii="Arial" w:hAnsi="Arial" w:cs="Arial"/>
          <w:sz w:val="20"/>
          <w:szCs w:val="20"/>
        </w:rPr>
      </w:pPr>
      <w:r w:rsidRPr="00A56BD2">
        <w:rPr>
          <w:rFonts w:ascii="Arial" w:hAnsi="Arial" w:cs="Arial"/>
          <w:sz w:val="20"/>
          <w:szCs w:val="20"/>
        </w:rPr>
        <w:t xml:space="preserve">Present </w:t>
      </w:r>
    </w:p>
    <w:p w:rsidR="00C83EDB" w:rsidRPr="00C83EDB" w:rsidRDefault="00C83EDB" w:rsidP="00C83EDB">
      <w:pPr>
        <w:pStyle w:val="ListParagraph"/>
        <w:rPr>
          <w:rFonts w:ascii="Arial" w:hAnsi="Arial" w:cs="Arial"/>
          <w:sz w:val="20"/>
          <w:szCs w:val="20"/>
        </w:rPr>
      </w:pPr>
    </w:p>
    <w:p w:rsidR="00C83EDB" w:rsidRPr="00C83EDB" w:rsidRDefault="00C83EDB" w:rsidP="00C83EDB">
      <w:pPr>
        <w:pStyle w:val="ListParagraph"/>
        <w:ind w:left="360"/>
        <w:rPr>
          <w:rFonts w:ascii="Arial" w:hAnsi="Arial" w:cs="Arial"/>
          <w:sz w:val="20"/>
          <w:szCs w:val="20"/>
        </w:rPr>
      </w:pPr>
    </w:p>
    <w:p w:rsidR="009B1559" w:rsidRDefault="009B1559" w:rsidP="009B1559">
      <w:pPr>
        <w:pStyle w:val="ListParagraph"/>
        <w:numPr>
          <w:ilvl w:val="0"/>
          <w:numId w:val="7"/>
        </w:numPr>
        <w:rPr>
          <w:rFonts w:ascii="Arial" w:hAnsi="Arial" w:cs="Arial"/>
          <w:b/>
          <w:u w:val="single"/>
        </w:rPr>
      </w:pPr>
      <w:r w:rsidRPr="009B1559">
        <w:rPr>
          <w:rFonts w:ascii="Arial" w:hAnsi="Arial" w:cs="Arial"/>
          <w:b/>
          <w:u w:val="single"/>
        </w:rPr>
        <w:t>Apologies</w:t>
      </w:r>
      <w:r w:rsidR="00902B5C">
        <w:rPr>
          <w:rFonts w:ascii="Arial" w:hAnsi="Arial" w:cs="Arial"/>
          <w:b/>
          <w:u w:val="single"/>
        </w:rPr>
        <w:t xml:space="preserve"> for Absence</w:t>
      </w:r>
    </w:p>
    <w:p w:rsidR="00902B5C" w:rsidRDefault="002545C9" w:rsidP="00902B5C">
      <w:pPr>
        <w:rPr>
          <w:rFonts w:ascii="Arial" w:hAnsi="Arial" w:cs="Arial"/>
        </w:rPr>
      </w:pPr>
      <w:r w:rsidRPr="002545C9">
        <w:rPr>
          <w:rFonts w:ascii="Arial" w:hAnsi="Arial" w:cs="Arial"/>
        </w:rPr>
        <w:t xml:space="preserve">Debbie Hanson </w:t>
      </w:r>
    </w:p>
    <w:p w:rsidR="002545C9" w:rsidRPr="002545C9" w:rsidRDefault="002545C9" w:rsidP="002545C9">
      <w:pPr>
        <w:pStyle w:val="ListParagraph"/>
        <w:numPr>
          <w:ilvl w:val="0"/>
          <w:numId w:val="7"/>
        </w:numPr>
        <w:rPr>
          <w:rFonts w:ascii="Arial" w:hAnsi="Arial" w:cs="Arial"/>
          <w:b/>
        </w:rPr>
      </w:pPr>
      <w:r w:rsidRPr="002545C9">
        <w:rPr>
          <w:rFonts w:ascii="Arial" w:hAnsi="Arial" w:cs="Arial"/>
          <w:b/>
          <w:u w:val="single"/>
        </w:rPr>
        <w:t xml:space="preserve">Declarations of Interest </w:t>
      </w:r>
    </w:p>
    <w:p w:rsidR="000859E6" w:rsidRDefault="002545C9" w:rsidP="000859E6">
      <w:pPr>
        <w:rPr>
          <w:rFonts w:ascii="Arial" w:hAnsi="Arial" w:cs="Arial"/>
        </w:rPr>
      </w:pPr>
      <w:r w:rsidRPr="002545C9">
        <w:rPr>
          <w:rFonts w:ascii="Arial" w:hAnsi="Arial" w:cs="Arial"/>
        </w:rPr>
        <w:t xml:space="preserve">None </w:t>
      </w:r>
    </w:p>
    <w:p w:rsidR="000859E6" w:rsidRDefault="000859E6" w:rsidP="000859E6">
      <w:pPr>
        <w:rPr>
          <w:rFonts w:ascii="Arial" w:hAnsi="Arial" w:cs="Arial"/>
          <w:b/>
          <w:u w:val="single"/>
        </w:rPr>
      </w:pPr>
      <w:r w:rsidRPr="000859E6">
        <w:rPr>
          <w:rFonts w:ascii="Arial" w:hAnsi="Arial" w:cs="Arial"/>
          <w:b/>
        </w:rPr>
        <w:t xml:space="preserve">4. </w:t>
      </w:r>
      <w:r>
        <w:rPr>
          <w:rFonts w:ascii="Arial" w:hAnsi="Arial" w:cs="Arial"/>
          <w:b/>
        </w:rPr>
        <w:t xml:space="preserve"> </w:t>
      </w:r>
      <w:r>
        <w:rPr>
          <w:rFonts w:ascii="Arial" w:hAnsi="Arial" w:cs="Arial"/>
          <w:b/>
          <w:u w:val="single"/>
        </w:rPr>
        <w:t xml:space="preserve">Audit Committee Terms of Reference </w:t>
      </w:r>
    </w:p>
    <w:p w:rsidR="000859E6" w:rsidRDefault="0063775A" w:rsidP="000859E6">
      <w:pPr>
        <w:rPr>
          <w:rFonts w:ascii="Arial" w:hAnsi="Arial" w:cs="Arial"/>
        </w:rPr>
      </w:pPr>
      <w:r>
        <w:rPr>
          <w:rFonts w:ascii="Arial" w:hAnsi="Arial" w:cs="Arial"/>
        </w:rPr>
        <w:t xml:space="preserve">The </w:t>
      </w:r>
      <w:r w:rsidR="006C703E">
        <w:rPr>
          <w:rFonts w:ascii="Arial" w:hAnsi="Arial" w:cs="Arial"/>
        </w:rPr>
        <w:t xml:space="preserve">Acting Chief Executive and Treasurer </w:t>
      </w:r>
      <w:r w:rsidR="00AB367E">
        <w:rPr>
          <w:rFonts w:ascii="Arial" w:hAnsi="Arial" w:cs="Arial"/>
        </w:rPr>
        <w:t xml:space="preserve">introduced the </w:t>
      </w:r>
      <w:r w:rsidR="007A09CB">
        <w:rPr>
          <w:rFonts w:ascii="Arial" w:hAnsi="Arial" w:cs="Arial"/>
        </w:rPr>
        <w:t>Terms of Reference</w:t>
      </w:r>
      <w:r>
        <w:rPr>
          <w:rFonts w:ascii="Arial" w:hAnsi="Arial" w:cs="Arial"/>
        </w:rPr>
        <w:t xml:space="preserve"> (TOR)</w:t>
      </w:r>
      <w:r w:rsidR="007A09CB">
        <w:rPr>
          <w:rFonts w:ascii="Arial" w:hAnsi="Arial" w:cs="Arial"/>
        </w:rPr>
        <w:t xml:space="preserve"> he exp</w:t>
      </w:r>
      <w:r>
        <w:rPr>
          <w:rFonts w:ascii="Arial" w:hAnsi="Arial" w:cs="Arial"/>
        </w:rPr>
        <w:t>lained how they were linked to t</w:t>
      </w:r>
      <w:r w:rsidR="007A09CB">
        <w:rPr>
          <w:rFonts w:ascii="Arial" w:hAnsi="Arial" w:cs="Arial"/>
        </w:rPr>
        <w:t xml:space="preserve">he </w:t>
      </w:r>
      <w:r>
        <w:rPr>
          <w:rFonts w:ascii="Arial" w:hAnsi="Arial" w:cs="Arial"/>
        </w:rPr>
        <w:t>PCC Governance D</w:t>
      </w:r>
      <w:r w:rsidR="007A09CB">
        <w:rPr>
          <w:rFonts w:ascii="Arial" w:hAnsi="Arial" w:cs="Arial"/>
        </w:rPr>
        <w:t>ocuments, CIPFA Code of P</w:t>
      </w:r>
      <w:r w:rsidR="00F47D99">
        <w:rPr>
          <w:rFonts w:ascii="Arial" w:hAnsi="Arial" w:cs="Arial"/>
        </w:rPr>
        <w:t>ractice and Treasury Handbook. He stated that the purpose of committ</w:t>
      </w:r>
      <w:r w:rsidR="000A7682">
        <w:rPr>
          <w:rFonts w:ascii="Arial" w:hAnsi="Arial" w:cs="Arial"/>
        </w:rPr>
        <w:t xml:space="preserve">ee was to provide </w:t>
      </w:r>
      <w:r w:rsidR="000A7682">
        <w:rPr>
          <w:rFonts w:ascii="Arial" w:hAnsi="Arial" w:cs="Arial"/>
        </w:rPr>
        <w:lastRenderedPageBreak/>
        <w:t xml:space="preserve">appropriate </w:t>
      </w:r>
      <w:r w:rsidR="00F47D99">
        <w:rPr>
          <w:rFonts w:ascii="Arial" w:hAnsi="Arial" w:cs="Arial"/>
        </w:rPr>
        <w:t>assuran</w:t>
      </w:r>
      <w:r w:rsidR="000A7682">
        <w:rPr>
          <w:rFonts w:ascii="Arial" w:hAnsi="Arial" w:cs="Arial"/>
        </w:rPr>
        <w:t>ce to the two corporation soles and that the TOR should reflect this purpose.</w:t>
      </w:r>
    </w:p>
    <w:p w:rsidR="00F47D99" w:rsidRDefault="00F47D99" w:rsidP="000859E6">
      <w:pPr>
        <w:rPr>
          <w:rFonts w:ascii="Arial" w:hAnsi="Arial" w:cs="Arial"/>
        </w:rPr>
      </w:pPr>
      <w:r>
        <w:rPr>
          <w:rFonts w:ascii="Arial" w:hAnsi="Arial" w:cs="Arial"/>
        </w:rPr>
        <w:t>The following points were discussed by the committee:-</w:t>
      </w:r>
    </w:p>
    <w:p w:rsidR="0050688A" w:rsidRPr="00A13D2C" w:rsidRDefault="0050688A" w:rsidP="0050688A">
      <w:pPr>
        <w:pStyle w:val="ListParagraph"/>
        <w:numPr>
          <w:ilvl w:val="0"/>
          <w:numId w:val="9"/>
        </w:numPr>
        <w:spacing w:before="240"/>
        <w:rPr>
          <w:rFonts w:ascii="Arial" w:hAnsi="Arial" w:cs="Arial"/>
          <w:b/>
        </w:rPr>
      </w:pPr>
      <w:r w:rsidRPr="00A13D2C">
        <w:rPr>
          <w:rFonts w:ascii="Arial" w:hAnsi="Arial" w:cs="Arial"/>
          <w:b/>
        </w:rPr>
        <w:t xml:space="preserve">Terms of Reference </w:t>
      </w:r>
    </w:p>
    <w:p w:rsidR="0050688A" w:rsidRDefault="0050688A" w:rsidP="0050688A">
      <w:pPr>
        <w:spacing w:before="240"/>
        <w:rPr>
          <w:rFonts w:ascii="Arial" w:hAnsi="Arial" w:cs="Arial"/>
        </w:rPr>
      </w:pPr>
      <w:r>
        <w:rPr>
          <w:rFonts w:ascii="Arial" w:hAnsi="Arial" w:cs="Arial"/>
        </w:rPr>
        <w:t>The Committee asked at what level they were expected to view Value for Money</w:t>
      </w:r>
      <w:r w:rsidR="00EF1F3D">
        <w:rPr>
          <w:rFonts w:ascii="Arial" w:hAnsi="Arial" w:cs="Arial"/>
        </w:rPr>
        <w:t xml:space="preserve"> (VFM)</w:t>
      </w:r>
      <w:r>
        <w:rPr>
          <w:rFonts w:ascii="Arial" w:hAnsi="Arial" w:cs="Arial"/>
        </w:rPr>
        <w:t>. Was it to undertake high level scrutiny or in depth revi</w:t>
      </w:r>
      <w:r w:rsidR="00EF1F3D">
        <w:rPr>
          <w:rFonts w:ascii="Arial" w:hAnsi="Arial" w:cs="Arial"/>
        </w:rPr>
        <w:t>ews of</w:t>
      </w:r>
      <w:r>
        <w:rPr>
          <w:rFonts w:ascii="Arial" w:hAnsi="Arial" w:cs="Arial"/>
        </w:rPr>
        <w:t xml:space="preserve"> their own. </w:t>
      </w:r>
    </w:p>
    <w:p w:rsidR="0050688A" w:rsidRDefault="0050688A" w:rsidP="0050688A">
      <w:pPr>
        <w:spacing w:before="240"/>
        <w:rPr>
          <w:rFonts w:ascii="Arial" w:hAnsi="Arial" w:cs="Arial"/>
        </w:rPr>
      </w:pPr>
      <w:r>
        <w:rPr>
          <w:rFonts w:ascii="Arial" w:hAnsi="Arial" w:cs="Arial"/>
        </w:rPr>
        <w:t xml:space="preserve">The </w:t>
      </w:r>
      <w:r w:rsidR="00EF1F3D">
        <w:rPr>
          <w:rFonts w:ascii="Arial" w:hAnsi="Arial" w:cs="Arial"/>
        </w:rPr>
        <w:t xml:space="preserve">PCC </w:t>
      </w:r>
      <w:r>
        <w:rPr>
          <w:rFonts w:ascii="Arial" w:hAnsi="Arial" w:cs="Arial"/>
        </w:rPr>
        <w:t xml:space="preserve">indicated that he expected:- </w:t>
      </w:r>
    </w:p>
    <w:p w:rsidR="0050688A" w:rsidRDefault="0050688A" w:rsidP="0050688A">
      <w:pPr>
        <w:pStyle w:val="ListParagraph"/>
        <w:numPr>
          <w:ilvl w:val="0"/>
          <w:numId w:val="9"/>
        </w:numPr>
        <w:spacing w:before="240"/>
        <w:rPr>
          <w:rFonts w:ascii="Arial" w:hAnsi="Arial" w:cs="Arial"/>
        </w:rPr>
      </w:pPr>
      <w:r>
        <w:rPr>
          <w:rFonts w:ascii="Arial" w:hAnsi="Arial" w:cs="Arial"/>
        </w:rPr>
        <w:t xml:space="preserve">External Audit to make </w:t>
      </w:r>
      <w:r w:rsidR="003126C8">
        <w:rPr>
          <w:rFonts w:ascii="Arial" w:hAnsi="Arial" w:cs="Arial"/>
        </w:rPr>
        <w:t xml:space="preserve">VFM </w:t>
      </w:r>
      <w:r>
        <w:rPr>
          <w:rFonts w:ascii="Arial" w:hAnsi="Arial" w:cs="Arial"/>
        </w:rPr>
        <w:t xml:space="preserve">Judgements </w:t>
      </w:r>
    </w:p>
    <w:p w:rsidR="0050688A" w:rsidRDefault="004C3D88" w:rsidP="0050688A">
      <w:pPr>
        <w:pStyle w:val="ListParagraph"/>
        <w:numPr>
          <w:ilvl w:val="0"/>
          <w:numId w:val="9"/>
        </w:numPr>
        <w:spacing w:before="240"/>
        <w:rPr>
          <w:rFonts w:ascii="Arial" w:hAnsi="Arial" w:cs="Arial"/>
        </w:rPr>
      </w:pPr>
      <w:r>
        <w:rPr>
          <w:rFonts w:ascii="Arial" w:hAnsi="Arial" w:cs="Arial"/>
        </w:rPr>
        <w:t>To adapt Internal/External Audit P</w:t>
      </w:r>
      <w:r w:rsidR="0050688A">
        <w:rPr>
          <w:rFonts w:ascii="Arial" w:hAnsi="Arial" w:cs="Arial"/>
        </w:rPr>
        <w:t xml:space="preserve">rogrammes </w:t>
      </w:r>
    </w:p>
    <w:p w:rsidR="0050688A" w:rsidRPr="00032CEE" w:rsidRDefault="00054A40" w:rsidP="00032CEE">
      <w:pPr>
        <w:pStyle w:val="ListParagraph"/>
        <w:numPr>
          <w:ilvl w:val="0"/>
          <w:numId w:val="9"/>
        </w:numPr>
        <w:spacing w:before="240"/>
        <w:rPr>
          <w:rFonts w:ascii="Arial" w:hAnsi="Arial" w:cs="Arial"/>
        </w:rPr>
      </w:pPr>
      <w:r>
        <w:rPr>
          <w:rFonts w:ascii="Arial" w:hAnsi="Arial" w:cs="Arial"/>
        </w:rPr>
        <w:t>The Audit Committee</w:t>
      </w:r>
      <w:r w:rsidR="00A1092A">
        <w:rPr>
          <w:rFonts w:ascii="Arial" w:hAnsi="Arial" w:cs="Arial"/>
        </w:rPr>
        <w:t xml:space="preserve"> to p</w:t>
      </w:r>
      <w:r w:rsidR="0050688A">
        <w:rPr>
          <w:rFonts w:ascii="Arial" w:hAnsi="Arial" w:cs="Arial"/>
        </w:rPr>
        <w:t xml:space="preserve">rovide </w:t>
      </w:r>
      <w:r>
        <w:rPr>
          <w:rFonts w:ascii="Arial" w:hAnsi="Arial" w:cs="Arial"/>
        </w:rPr>
        <w:t xml:space="preserve">a </w:t>
      </w:r>
      <w:bookmarkStart w:id="0" w:name="_GoBack"/>
      <w:bookmarkEnd w:id="0"/>
      <w:r w:rsidR="0050688A">
        <w:rPr>
          <w:rFonts w:ascii="Arial" w:hAnsi="Arial" w:cs="Arial"/>
        </w:rPr>
        <w:t>fresh eye on risks</w:t>
      </w:r>
      <w:r w:rsidR="00032CEE">
        <w:rPr>
          <w:rFonts w:ascii="Arial" w:hAnsi="Arial" w:cs="Arial"/>
        </w:rPr>
        <w:t xml:space="preserve"> and to b</w:t>
      </w:r>
      <w:r w:rsidR="0050688A" w:rsidRPr="00032CEE">
        <w:rPr>
          <w:rFonts w:ascii="Arial" w:hAnsi="Arial" w:cs="Arial"/>
        </w:rPr>
        <w:t xml:space="preserve">ring </w:t>
      </w:r>
      <w:r w:rsidR="00032CEE">
        <w:rPr>
          <w:rFonts w:ascii="Arial" w:hAnsi="Arial" w:cs="Arial"/>
        </w:rPr>
        <w:t xml:space="preserve">to the </w:t>
      </w:r>
      <w:r w:rsidR="0050688A" w:rsidRPr="00032CEE">
        <w:rPr>
          <w:rFonts w:ascii="Arial" w:hAnsi="Arial" w:cs="Arial"/>
        </w:rPr>
        <w:t xml:space="preserve">attention of the </w:t>
      </w:r>
      <w:r w:rsidR="00032CEE">
        <w:rPr>
          <w:rFonts w:ascii="Arial" w:hAnsi="Arial" w:cs="Arial"/>
        </w:rPr>
        <w:t>PCC</w:t>
      </w:r>
      <w:r w:rsidR="0050688A" w:rsidRPr="00032CEE">
        <w:rPr>
          <w:rFonts w:ascii="Arial" w:hAnsi="Arial" w:cs="Arial"/>
        </w:rPr>
        <w:t xml:space="preserve">/Chief </w:t>
      </w:r>
      <w:r w:rsidR="0004759C">
        <w:rPr>
          <w:rFonts w:ascii="Arial" w:hAnsi="Arial" w:cs="Arial"/>
        </w:rPr>
        <w:t xml:space="preserve">Constable </w:t>
      </w:r>
    </w:p>
    <w:p w:rsidR="0050688A" w:rsidRDefault="008317D6" w:rsidP="0050688A">
      <w:pPr>
        <w:pStyle w:val="ListParagraph"/>
        <w:numPr>
          <w:ilvl w:val="0"/>
          <w:numId w:val="9"/>
        </w:numPr>
        <w:spacing w:before="240"/>
        <w:rPr>
          <w:rFonts w:ascii="Arial" w:hAnsi="Arial" w:cs="Arial"/>
        </w:rPr>
      </w:pPr>
      <w:r>
        <w:rPr>
          <w:rFonts w:ascii="Arial" w:hAnsi="Arial" w:cs="Arial"/>
        </w:rPr>
        <w:t>Over time</w:t>
      </w:r>
      <w:r w:rsidR="0088204F">
        <w:rPr>
          <w:rFonts w:ascii="Arial" w:hAnsi="Arial" w:cs="Arial"/>
        </w:rPr>
        <w:t xml:space="preserve"> the Audit Committee may develop t</w:t>
      </w:r>
      <w:r>
        <w:rPr>
          <w:rFonts w:ascii="Arial" w:hAnsi="Arial" w:cs="Arial"/>
        </w:rPr>
        <w:t xml:space="preserve">he </w:t>
      </w:r>
      <w:r w:rsidR="0050688A">
        <w:rPr>
          <w:rFonts w:ascii="Arial" w:hAnsi="Arial" w:cs="Arial"/>
        </w:rPr>
        <w:t xml:space="preserve">ability to commission work on </w:t>
      </w:r>
      <w:r>
        <w:rPr>
          <w:rFonts w:ascii="Arial" w:hAnsi="Arial" w:cs="Arial"/>
        </w:rPr>
        <w:t>VFM</w:t>
      </w:r>
    </w:p>
    <w:p w:rsidR="0050688A" w:rsidRDefault="00072307" w:rsidP="0050688A">
      <w:pPr>
        <w:pStyle w:val="ListParagraph"/>
        <w:numPr>
          <w:ilvl w:val="0"/>
          <w:numId w:val="9"/>
        </w:numPr>
        <w:spacing w:before="240"/>
        <w:rPr>
          <w:rFonts w:ascii="Arial" w:hAnsi="Arial" w:cs="Arial"/>
        </w:rPr>
      </w:pPr>
      <w:r>
        <w:rPr>
          <w:rFonts w:ascii="Arial" w:hAnsi="Arial" w:cs="Arial"/>
        </w:rPr>
        <w:t>To c</w:t>
      </w:r>
      <w:r w:rsidR="0050688A">
        <w:rPr>
          <w:rFonts w:ascii="Arial" w:hAnsi="Arial" w:cs="Arial"/>
        </w:rPr>
        <w:t>onsult</w:t>
      </w:r>
      <w:r>
        <w:rPr>
          <w:rFonts w:ascii="Arial" w:hAnsi="Arial" w:cs="Arial"/>
        </w:rPr>
        <w:t xml:space="preserve"> with the</w:t>
      </w:r>
      <w:r w:rsidR="0050688A">
        <w:rPr>
          <w:rFonts w:ascii="Arial" w:hAnsi="Arial" w:cs="Arial"/>
        </w:rPr>
        <w:t xml:space="preserve"> Audit Committee if a prospective concern is identified. </w:t>
      </w:r>
    </w:p>
    <w:p w:rsidR="0050688A" w:rsidRDefault="0050688A" w:rsidP="0050688A">
      <w:pPr>
        <w:pStyle w:val="ListParagraph"/>
        <w:spacing w:before="240"/>
        <w:ind w:left="360"/>
        <w:rPr>
          <w:rFonts w:ascii="Arial" w:hAnsi="Arial" w:cs="Arial"/>
        </w:rPr>
      </w:pPr>
    </w:p>
    <w:p w:rsidR="0050688A" w:rsidRPr="002127D1" w:rsidRDefault="0050688A" w:rsidP="002127D1">
      <w:pPr>
        <w:spacing w:before="240"/>
        <w:rPr>
          <w:rFonts w:ascii="Arial" w:hAnsi="Arial" w:cs="Arial"/>
        </w:rPr>
      </w:pPr>
      <w:r w:rsidRPr="002127D1">
        <w:rPr>
          <w:rFonts w:ascii="Arial" w:hAnsi="Arial" w:cs="Arial"/>
        </w:rPr>
        <w:t>The Chief Constable suggested that a short narrative which would form a statement of purpose should proceed the terms of reference. He also suggested that the number of bullet points could be reduced to ensure the document was more reader friendly.</w:t>
      </w:r>
    </w:p>
    <w:p w:rsidR="0050688A" w:rsidRPr="00DA5934" w:rsidRDefault="0050688A" w:rsidP="00DA5934">
      <w:pPr>
        <w:spacing w:before="240"/>
        <w:rPr>
          <w:rFonts w:ascii="Arial" w:hAnsi="Arial" w:cs="Arial"/>
          <w:b/>
          <w:u w:val="single"/>
        </w:rPr>
      </w:pPr>
      <w:r w:rsidRPr="00DA5934">
        <w:rPr>
          <w:rFonts w:ascii="Arial" w:hAnsi="Arial" w:cs="Arial"/>
          <w:b/>
          <w:u w:val="single"/>
        </w:rPr>
        <w:t xml:space="preserve">Action </w:t>
      </w:r>
      <w:r w:rsidR="009E6329">
        <w:rPr>
          <w:rFonts w:ascii="Arial" w:hAnsi="Arial" w:cs="Arial"/>
          <w:b/>
          <w:u w:val="single"/>
        </w:rPr>
        <w:t>1/7</w:t>
      </w:r>
      <w:r w:rsidR="00D2581E">
        <w:rPr>
          <w:rFonts w:ascii="Arial" w:hAnsi="Arial" w:cs="Arial"/>
          <w:b/>
          <w:u w:val="single"/>
        </w:rPr>
        <w:t xml:space="preserve"> </w:t>
      </w:r>
      <w:r w:rsidRPr="00DA5934">
        <w:rPr>
          <w:rFonts w:ascii="Arial" w:hAnsi="Arial" w:cs="Arial"/>
          <w:b/>
          <w:u w:val="single"/>
        </w:rPr>
        <w:t xml:space="preserve">- A new draft TOR to be brought to the next meeting - C Garbett </w:t>
      </w:r>
    </w:p>
    <w:p w:rsidR="0050688A" w:rsidRPr="0050688A" w:rsidRDefault="0050688A" w:rsidP="0050688A">
      <w:pPr>
        <w:pStyle w:val="ListParagraph"/>
        <w:spacing w:before="240"/>
        <w:ind w:left="360"/>
        <w:rPr>
          <w:rFonts w:ascii="Arial" w:hAnsi="Arial" w:cs="Arial"/>
          <w:b/>
          <w:u w:val="single"/>
        </w:rPr>
      </w:pPr>
    </w:p>
    <w:p w:rsidR="003A63E1" w:rsidRDefault="00F47D99" w:rsidP="003A63E1">
      <w:pPr>
        <w:pStyle w:val="ListParagraph"/>
        <w:numPr>
          <w:ilvl w:val="0"/>
          <w:numId w:val="9"/>
        </w:numPr>
        <w:rPr>
          <w:rFonts w:ascii="Arial" w:hAnsi="Arial" w:cs="Arial"/>
          <w:b/>
        </w:rPr>
      </w:pPr>
      <w:r w:rsidRPr="00F47D99">
        <w:rPr>
          <w:rFonts w:ascii="Arial" w:hAnsi="Arial" w:cs="Arial"/>
          <w:b/>
        </w:rPr>
        <w:t>Quorum</w:t>
      </w:r>
      <w:r w:rsidR="003A63E1">
        <w:rPr>
          <w:rFonts w:ascii="Arial" w:hAnsi="Arial" w:cs="Arial"/>
          <w:b/>
        </w:rPr>
        <w:t xml:space="preserve"> </w:t>
      </w:r>
    </w:p>
    <w:p w:rsidR="00F47D99" w:rsidRPr="003A63E1" w:rsidRDefault="005E5F13" w:rsidP="003A63E1">
      <w:pPr>
        <w:pStyle w:val="ListParagraph"/>
        <w:ind w:left="360"/>
        <w:rPr>
          <w:rFonts w:ascii="Arial" w:hAnsi="Arial" w:cs="Arial"/>
          <w:b/>
        </w:rPr>
      </w:pPr>
      <w:r>
        <w:rPr>
          <w:rFonts w:ascii="Arial" w:hAnsi="Arial" w:cs="Arial"/>
        </w:rPr>
        <w:t xml:space="preserve">Quorum is currently </w:t>
      </w:r>
      <w:r w:rsidR="00D03C20" w:rsidRPr="003A63E1">
        <w:rPr>
          <w:rFonts w:ascii="Arial" w:hAnsi="Arial" w:cs="Arial"/>
        </w:rPr>
        <w:t>3 people,</w:t>
      </w:r>
      <w:r>
        <w:rPr>
          <w:rFonts w:ascii="Arial" w:hAnsi="Arial" w:cs="Arial"/>
        </w:rPr>
        <w:t xml:space="preserve"> which is the</w:t>
      </w:r>
      <w:r w:rsidR="00D03C20" w:rsidRPr="003A63E1">
        <w:rPr>
          <w:rFonts w:ascii="Arial" w:hAnsi="Arial" w:cs="Arial"/>
        </w:rPr>
        <w:t xml:space="preserve"> total membership of the board. </w:t>
      </w:r>
      <w:r w:rsidR="008248EF">
        <w:rPr>
          <w:rFonts w:ascii="Arial" w:hAnsi="Arial" w:cs="Arial"/>
        </w:rPr>
        <w:t xml:space="preserve">A discussion followed regarding </w:t>
      </w:r>
      <w:r w:rsidR="00691D16">
        <w:rPr>
          <w:rFonts w:ascii="Arial" w:hAnsi="Arial" w:cs="Arial"/>
        </w:rPr>
        <w:t>reducing the Quorum to 2</w:t>
      </w:r>
      <w:r w:rsidR="00D03C20" w:rsidRPr="003A63E1">
        <w:rPr>
          <w:rFonts w:ascii="Arial" w:hAnsi="Arial" w:cs="Arial"/>
        </w:rPr>
        <w:t xml:space="preserve"> people. </w:t>
      </w:r>
    </w:p>
    <w:p w:rsidR="004A43B0" w:rsidRPr="004A43B0" w:rsidRDefault="004A43B0" w:rsidP="004A43B0">
      <w:pPr>
        <w:pStyle w:val="ListParagraph"/>
        <w:ind w:left="360"/>
        <w:rPr>
          <w:rFonts w:ascii="Arial" w:hAnsi="Arial" w:cs="Arial"/>
        </w:rPr>
      </w:pPr>
    </w:p>
    <w:p w:rsidR="003A63E1" w:rsidRPr="003A63E1" w:rsidRDefault="00B35999" w:rsidP="003A63E1">
      <w:pPr>
        <w:pStyle w:val="ListParagraph"/>
        <w:numPr>
          <w:ilvl w:val="0"/>
          <w:numId w:val="9"/>
        </w:numPr>
        <w:rPr>
          <w:rFonts w:ascii="Arial" w:hAnsi="Arial" w:cs="Arial"/>
        </w:rPr>
      </w:pPr>
      <w:r>
        <w:rPr>
          <w:rFonts w:ascii="Arial" w:hAnsi="Arial" w:cs="Arial"/>
          <w:b/>
        </w:rPr>
        <w:t>Guidance Documents</w:t>
      </w:r>
    </w:p>
    <w:p w:rsidR="007248D5" w:rsidRPr="003A63E1" w:rsidRDefault="00691D16" w:rsidP="003A63E1">
      <w:pPr>
        <w:pStyle w:val="ListParagraph"/>
        <w:ind w:left="360"/>
        <w:rPr>
          <w:rFonts w:ascii="Arial" w:hAnsi="Arial" w:cs="Arial"/>
        </w:rPr>
      </w:pPr>
      <w:r>
        <w:rPr>
          <w:rFonts w:ascii="Arial" w:hAnsi="Arial" w:cs="Arial"/>
        </w:rPr>
        <w:t xml:space="preserve">There was a discussion </w:t>
      </w:r>
      <w:r w:rsidR="00056D8C">
        <w:rPr>
          <w:rFonts w:ascii="Arial" w:hAnsi="Arial" w:cs="Arial"/>
        </w:rPr>
        <w:t>regarding the alignment of the guidance d</w:t>
      </w:r>
      <w:r>
        <w:rPr>
          <w:rFonts w:ascii="Arial" w:hAnsi="Arial" w:cs="Arial"/>
        </w:rPr>
        <w:t xml:space="preserve">ocuments </w:t>
      </w:r>
      <w:r w:rsidR="00056D8C">
        <w:rPr>
          <w:rFonts w:ascii="Arial" w:hAnsi="Arial" w:cs="Arial"/>
        </w:rPr>
        <w:t>with t</w:t>
      </w:r>
      <w:r w:rsidR="00AF20EE" w:rsidRPr="003A63E1">
        <w:rPr>
          <w:rFonts w:ascii="Arial" w:hAnsi="Arial" w:cs="Arial"/>
        </w:rPr>
        <w:t>h</w:t>
      </w:r>
      <w:r w:rsidR="00685EEB" w:rsidRPr="003A63E1">
        <w:rPr>
          <w:rFonts w:ascii="Arial" w:hAnsi="Arial" w:cs="Arial"/>
        </w:rPr>
        <w:t xml:space="preserve">e </w:t>
      </w:r>
      <w:r w:rsidR="00056D8C">
        <w:rPr>
          <w:rFonts w:ascii="Arial" w:hAnsi="Arial" w:cs="Arial"/>
        </w:rPr>
        <w:t>PCC</w:t>
      </w:r>
      <w:r>
        <w:rPr>
          <w:rFonts w:ascii="Arial" w:hAnsi="Arial" w:cs="Arial"/>
        </w:rPr>
        <w:t xml:space="preserve"> Role</w:t>
      </w:r>
      <w:r w:rsidR="00685EEB" w:rsidRPr="003A63E1">
        <w:rPr>
          <w:rFonts w:ascii="Arial" w:hAnsi="Arial" w:cs="Arial"/>
        </w:rPr>
        <w:t>. The Audit Committee was hoping</w:t>
      </w:r>
      <w:r>
        <w:rPr>
          <w:rFonts w:ascii="Arial" w:hAnsi="Arial" w:cs="Arial"/>
        </w:rPr>
        <w:t xml:space="preserve"> the College of Policing</w:t>
      </w:r>
      <w:r w:rsidR="00685EEB" w:rsidRPr="003A63E1">
        <w:rPr>
          <w:rFonts w:ascii="Arial" w:hAnsi="Arial" w:cs="Arial"/>
        </w:rPr>
        <w:t xml:space="preserve"> and APCC’s would produce something more </w:t>
      </w:r>
      <w:r w:rsidR="007248D5" w:rsidRPr="003A63E1">
        <w:rPr>
          <w:rFonts w:ascii="Arial" w:hAnsi="Arial" w:cs="Arial"/>
        </w:rPr>
        <w:t xml:space="preserve">relevant. The </w:t>
      </w:r>
      <w:r w:rsidR="000C30DC">
        <w:rPr>
          <w:rFonts w:ascii="Arial" w:hAnsi="Arial" w:cs="Arial"/>
        </w:rPr>
        <w:t xml:space="preserve">TOR requires </w:t>
      </w:r>
      <w:r>
        <w:rPr>
          <w:rFonts w:ascii="Arial" w:hAnsi="Arial" w:cs="Arial"/>
        </w:rPr>
        <w:t>reviewing and those presented to the Committee were considered a good first draft.</w:t>
      </w:r>
    </w:p>
    <w:p w:rsidR="004A43B0" w:rsidRPr="004A43B0" w:rsidRDefault="004A43B0" w:rsidP="004A43B0">
      <w:pPr>
        <w:pStyle w:val="ListParagraph"/>
        <w:rPr>
          <w:rFonts w:ascii="Arial" w:hAnsi="Arial" w:cs="Arial"/>
        </w:rPr>
      </w:pPr>
    </w:p>
    <w:p w:rsidR="003A63E1" w:rsidRPr="003A63E1" w:rsidRDefault="00EA3E3F" w:rsidP="003A63E1">
      <w:pPr>
        <w:pStyle w:val="ListParagraph"/>
        <w:numPr>
          <w:ilvl w:val="0"/>
          <w:numId w:val="9"/>
        </w:numPr>
        <w:rPr>
          <w:rFonts w:ascii="Arial" w:hAnsi="Arial" w:cs="Arial"/>
        </w:rPr>
      </w:pPr>
      <w:r>
        <w:rPr>
          <w:rFonts w:ascii="Arial" w:hAnsi="Arial" w:cs="Arial"/>
          <w:b/>
        </w:rPr>
        <w:t xml:space="preserve">Risk Register </w:t>
      </w:r>
    </w:p>
    <w:p w:rsidR="004A43B0" w:rsidRDefault="002A28D2" w:rsidP="003A63E1">
      <w:pPr>
        <w:pStyle w:val="ListParagraph"/>
        <w:ind w:left="360"/>
        <w:rPr>
          <w:rFonts w:ascii="Arial" w:hAnsi="Arial" w:cs="Arial"/>
        </w:rPr>
      </w:pPr>
      <w:r>
        <w:rPr>
          <w:rFonts w:ascii="Arial" w:hAnsi="Arial" w:cs="Arial"/>
        </w:rPr>
        <w:t xml:space="preserve">The </w:t>
      </w:r>
      <w:r w:rsidR="00EA3E3F" w:rsidRPr="003A63E1">
        <w:rPr>
          <w:rFonts w:ascii="Arial" w:hAnsi="Arial" w:cs="Arial"/>
        </w:rPr>
        <w:t>Risk Register was agreed to be a standing item on every agenda</w:t>
      </w:r>
      <w:r>
        <w:rPr>
          <w:rFonts w:ascii="Arial" w:hAnsi="Arial" w:cs="Arial"/>
        </w:rPr>
        <w:t xml:space="preserve"> in order to ensure that</w:t>
      </w:r>
      <w:r w:rsidR="0021247D">
        <w:rPr>
          <w:rFonts w:ascii="Arial" w:hAnsi="Arial" w:cs="Arial"/>
        </w:rPr>
        <w:t xml:space="preserve"> risks were </w:t>
      </w:r>
      <w:r>
        <w:rPr>
          <w:rFonts w:ascii="Arial" w:hAnsi="Arial" w:cs="Arial"/>
        </w:rPr>
        <w:t xml:space="preserve">being addressed by Audit Arrangements. </w:t>
      </w:r>
      <w:r w:rsidR="0021247D">
        <w:rPr>
          <w:rFonts w:ascii="Arial" w:hAnsi="Arial" w:cs="Arial"/>
        </w:rPr>
        <w:t xml:space="preserve"> </w:t>
      </w:r>
    </w:p>
    <w:p w:rsidR="00410079" w:rsidRPr="00DA5934" w:rsidRDefault="00410079" w:rsidP="00DA5934">
      <w:pPr>
        <w:rPr>
          <w:rFonts w:ascii="Arial" w:hAnsi="Arial" w:cs="Arial"/>
          <w:b/>
          <w:u w:val="single"/>
        </w:rPr>
      </w:pPr>
      <w:r w:rsidRPr="00DA5934">
        <w:rPr>
          <w:rFonts w:ascii="Arial" w:hAnsi="Arial" w:cs="Arial"/>
          <w:b/>
          <w:u w:val="single"/>
        </w:rPr>
        <w:t xml:space="preserve">Action </w:t>
      </w:r>
      <w:r w:rsidR="009E6329">
        <w:rPr>
          <w:rFonts w:ascii="Arial" w:hAnsi="Arial" w:cs="Arial"/>
          <w:b/>
          <w:u w:val="single"/>
        </w:rPr>
        <w:t>2/7</w:t>
      </w:r>
      <w:r w:rsidR="00DD7184">
        <w:rPr>
          <w:rFonts w:ascii="Arial" w:hAnsi="Arial" w:cs="Arial"/>
          <w:b/>
          <w:u w:val="single"/>
        </w:rPr>
        <w:t xml:space="preserve"> </w:t>
      </w:r>
      <w:r w:rsidRPr="00DA5934">
        <w:rPr>
          <w:rFonts w:ascii="Arial" w:hAnsi="Arial" w:cs="Arial"/>
          <w:b/>
          <w:u w:val="single"/>
        </w:rPr>
        <w:t>– A risk register to be standing item on agenda – Office of the PCC</w:t>
      </w:r>
    </w:p>
    <w:p w:rsidR="00EA3E3F" w:rsidRPr="00EA3E3F" w:rsidRDefault="00EA3E3F" w:rsidP="00EA3E3F">
      <w:pPr>
        <w:pStyle w:val="ListParagraph"/>
        <w:rPr>
          <w:rFonts w:ascii="Arial" w:hAnsi="Arial" w:cs="Arial"/>
        </w:rPr>
      </w:pPr>
    </w:p>
    <w:p w:rsidR="003A63E1" w:rsidRDefault="00901885" w:rsidP="003A63E1">
      <w:pPr>
        <w:pStyle w:val="ListParagraph"/>
        <w:numPr>
          <w:ilvl w:val="0"/>
          <w:numId w:val="9"/>
        </w:numPr>
        <w:rPr>
          <w:rFonts w:ascii="Arial" w:hAnsi="Arial" w:cs="Arial"/>
          <w:b/>
        </w:rPr>
      </w:pPr>
      <w:r w:rsidRPr="00901885">
        <w:rPr>
          <w:rFonts w:ascii="Arial" w:hAnsi="Arial" w:cs="Arial"/>
          <w:b/>
        </w:rPr>
        <w:t xml:space="preserve">Bribery and Corruption </w:t>
      </w:r>
    </w:p>
    <w:p w:rsidR="003A63E1" w:rsidRDefault="00D82C3D" w:rsidP="003A63E1">
      <w:pPr>
        <w:pStyle w:val="ListParagraph"/>
        <w:ind w:left="360"/>
        <w:rPr>
          <w:rFonts w:ascii="Arial" w:hAnsi="Arial" w:cs="Arial"/>
        </w:rPr>
      </w:pPr>
      <w:r>
        <w:rPr>
          <w:rFonts w:ascii="Arial" w:hAnsi="Arial" w:cs="Arial"/>
        </w:rPr>
        <w:t>A discussion followed regarding</w:t>
      </w:r>
      <w:r w:rsidR="003A63E1" w:rsidRPr="003A63E1">
        <w:rPr>
          <w:rFonts w:ascii="Arial" w:hAnsi="Arial" w:cs="Arial"/>
        </w:rPr>
        <w:t xml:space="preserve"> where the identification and investigation</w:t>
      </w:r>
      <w:r>
        <w:rPr>
          <w:rFonts w:ascii="Arial" w:hAnsi="Arial" w:cs="Arial"/>
        </w:rPr>
        <w:t xml:space="preserve"> of Bribery and Corruption</w:t>
      </w:r>
      <w:r w:rsidR="003A63E1" w:rsidRPr="003A63E1">
        <w:rPr>
          <w:rFonts w:ascii="Arial" w:hAnsi="Arial" w:cs="Arial"/>
        </w:rPr>
        <w:t xml:space="preserve"> fell.</w:t>
      </w:r>
      <w:r w:rsidR="003A63E1">
        <w:rPr>
          <w:rFonts w:ascii="Arial" w:hAnsi="Arial" w:cs="Arial"/>
        </w:rPr>
        <w:t xml:space="preserve"> </w:t>
      </w:r>
      <w:r>
        <w:rPr>
          <w:rFonts w:ascii="Arial" w:hAnsi="Arial" w:cs="Arial"/>
        </w:rPr>
        <w:t>Was it a role of Professional Standards Department, or this c</w:t>
      </w:r>
      <w:r w:rsidR="003A63E1" w:rsidRPr="003A63E1">
        <w:rPr>
          <w:rFonts w:ascii="Arial" w:hAnsi="Arial" w:cs="Arial"/>
        </w:rPr>
        <w:t xml:space="preserve">ommittee? </w:t>
      </w:r>
    </w:p>
    <w:p w:rsidR="00E70BDD" w:rsidRDefault="003A63E1" w:rsidP="00A909C0">
      <w:pPr>
        <w:rPr>
          <w:rFonts w:ascii="Arial" w:hAnsi="Arial" w:cs="Arial"/>
        </w:rPr>
      </w:pPr>
      <w:r w:rsidRPr="002127D1">
        <w:rPr>
          <w:rFonts w:ascii="Arial" w:hAnsi="Arial" w:cs="Arial"/>
        </w:rPr>
        <w:lastRenderedPageBreak/>
        <w:t xml:space="preserve">The Committee </w:t>
      </w:r>
      <w:r w:rsidR="007A2FBB" w:rsidRPr="002127D1">
        <w:rPr>
          <w:rFonts w:ascii="Arial" w:hAnsi="Arial" w:cs="Arial"/>
        </w:rPr>
        <w:t xml:space="preserve">agreed that their role was to </w:t>
      </w:r>
      <w:r w:rsidR="00863F01">
        <w:rPr>
          <w:rFonts w:ascii="Arial" w:hAnsi="Arial" w:cs="Arial"/>
        </w:rPr>
        <w:t xml:space="preserve">review systems and procedures </w:t>
      </w:r>
      <w:r w:rsidR="009A3071" w:rsidRPr="002127D1">
        <w:rPr>
          <w:rFonts w:ascii="Arial" w:hAnsi="Arial" w:cs="Arial"/>
        </w:rPr>
        <w:t>but not the minutiae. The committee</w:t>
      </w:r>
      <w:r w:rsidR="004613F9" w:rsidRPr="002127D1">
        <w:rPr>
          <w:rFonts w:ascii="Arial" w:hAnsi="Arial" w:cs="Arial"/>
        </w:rPr>
        <w:t xml:space="preserve"> </w:t>
      </w:r>
      <w:r w:rsidR="00617FC0" w:rsidRPr="002127D1">
        <w:rPr>
          <w:rFonts w:ascii="Arial" w:hAnsi="Arial" w:cs="Arial"/>
        </w:rPr>
        <w:t>would expect Internal and External A</w:t>
      </w:r>
      <w:r w:rsidR="009A3071" w:rsidRPr="002127D1">
        <w:rPr>
          <w:rFonts w:ascii="Arial" w:hAnsi="Arial" w:cs="Arial"/>
        </w:rPr>
        <w:t>uditors in their reports to demonstrate</w:t>
      </w:r>
      <w:r w:rsidR="004613F9" w:rsidRPr="002127D1">
        <w:rPr>
          <w:rFonts w:ascii="Arial" w:hAnsi="Arial" w:cs="Arial"/>
        </w:rPr>
        <w:t xml:space="preserve"> there are effective controls</w:t>
      </w:r>
      <w:r w:rsidR="009A3071" w:rsidRPr="002127D1">
        <w:rPr>
          <w:rFonts w:ascii="Arial" w:hAnsi="Arial" w:cs="Arial"/>
        </w:rPr>
        <w:t xml:space="preserve"> in place</w:t>
      </w:r>
      <w:r w:rsidR="00DA5934">
        <w:rPr>
          <w:rFonts w:ascii="Arial" w:hAnsi="Arial" w:cs="Arial"/>
        </w:rPr>
        <w:t>.</w:t>
      </w:r>
    </w:p>
    <w:p w:rsidR="00A909C0" w:rsidRPr="00A909C0" w:rsidRDefault="00A909C0" w:rsidP="00A909C0">
      <w:pPr>
        <w:rPr>
          <w:rFonts w:ascii="Arial" w:hAnsi="Arial" w:cs="Arial"/>
        </w:rPr>
      </w:pPr>
    </w:p>
    <w:p w:rsidR="00E70BDD" w:rsidRDefault="00E70BDD" w:rsidP="00E70BDD">
      <w:pPr>
        <w:pStyle w:val="ListParagraph"/>
        <w:numPr>
          <w:ilvl w:val="0"/>
          <w:numId w:val="9"/>
        </w:numPr>
        <w:spacing w:before="240"/>
        <w:rPr>
          <w:rFonts w:ascii="Arial" w:hAnsi="Arial" w:cs="Arial"/>
          <w:b/>
        </w:rPr>
      </w:pPr>
      <w:r w:rsidRPr="00E70BDD">
        <w:rPr>
          <w:rFonts w:ascii="Arial" w:hAnsi="Arial" w:cs="Arial"/>
          <w:b/>
        </w:rPr>
        <w:t>Publication of Minutes</w:t>
      </w:r>
    </w:p>
    <w:p w:rsidR="00C5292A" w:rsidRDefault="00E70BDD" w:rsidP="00E70BDD">
      <w:pPr>
        <w:spacing w:before="240"/>
        <w:rPr>
          <w:rFonts w:ascii="Arial" w:hAnsi="Arial" w:cs="Arial"/>
        </w:rPr>
      </w:pPr>
      <w:r>
        <w:rPr>
          <w:rFonts w:ascii="Arial" w:hAnsi="Arial" w:cs="Arial"/>
        </w:rPr>
        <w:t xml:space="preserve">The Committee discussed public accountability and how to reassure members of the public that there were systems in place to monitor and scrutinise financial activity and </w:t>
      </w:r>
      <w:r w:rsidR="00925C0C">
        <w:rPr>
          <w:rFonts w:ascii="Arial" w:hAnsi="Arial" w:cs="Arial"/>
        </w:rPr>
        <w:t xml:space="preserve">audit. The Chairman stated there </w:t>
      </w:r>
      <w:r>
        <w:rPr>
          <w:rFonts w:ascii="Arial" w:hAnsi="Arial" w:cs="Arial"/>
        </w:rPr>
        <w:t xml:space="preserve">should be clear </w:t>
      </w:r>
      <w:r w:rsidR="00925C0C">
        <w:rPr>
          <w:rFonts w:ascii="Arial" w:hAnsi="Arial" w:cs="Arial"/>
        </w:rPr>
        <w:t>TOR</w:t>
      </w:r>
      <w:r>
        <w:rPr>
          <w:rFonts w:ascii="Arial" w:hAnsi="Arial" w:cs="Arial"/>
        </w:rPr>
        <w:t xml:space="preserve"> and the minutes should be publish</w:t>
      </w:r>
      <w:r w:rsidR="00403664">
        <w:rPr>
          <w:rFonts w:ascii="Arial" w:hAnsi="Arial" w:cs="Arial"/>
        </w:rPr>
        <w:t>ed on the website.</w:t>
      </w:r>
    </w:p>
    <w:p w:rsidR="00474FDC" w:rsidRPr="00C5292A" w:rsidRDefault="00C5292A" w:rsidP="00E70BDD">
      <w:pPr>
        <w:spacing w:before="240"/>
        <w:rPr>
          <w:rFonts w:ascii="Arial" w:hAnsi="Arial" w:cs="Arial"/>
          <w:b/>
          <w:u w:val="single"/>
        </w:rPr>
      </w:pPr>
      <w:r w:rsidRPr="00C5292A">
        <w:rPr>
          <w:rFonts w:ascii="Arial" w:hAnsi="Arial" w:cs="Arial"/>
          <w:b/>
          <w:u w:val="single"/>
        </w:rPr>
        <w:t>Action</w:t>
      </w:r>
      <w:r w:rsidR="009E6329">
        <w:rPr>
          <w:rFonts w:ascii="Arial" w:hAnsi="Arial" w:cs="Arial"/>
          <w:b/>
          <w:u w:val="single"/>
        </w:rPr>
        <w:t xml:space="preserve"> 3/7</w:t>
      </w:r>
      <w:r w:rsidRPr="00C5292A">
        <w:rPr>
          <w:rFonts w:ascii="Arial" w:hAnsi="Arial" w:cs="Arial"/>
          <w:b/>
          <w:u w:val="single"/>
        </w:rPr>
        <w:t xml:space="preserve"> – PCC Of</w:t>
      </w:r>
      <w:r w:rsidR="00CE126B">
        <w:rPr>
          <w:rFonts w:ascii="Arial" w:hAnsi="Arial" w:cs="Arial"/>
          <w:b/>
          <w:u w:val="single"/>
        </w:rPr>
        <w:t>fice to publish TOR and minutes</w:t>
      </w:r>
    </w:p>
    <w:p w:rsidR="00D762AC" w:rsidRDefault="00474FDC" w:rsidP="00474FDC">
      <w:pPr>
        <w:pStyle w:val="ListParagraph"/>
        <w:numPr>
          <w:ilvl w:val="0"/>
          <w:numId w:val="11"/>
        </w:numPr>
        <w:spacing w:before="240"/>
        <w:rPr>
          <w:rFonts w:ascii="Arial" w:hAnsi="Arial" w:cs="Arial"/>
          <w:b/>
        </w:rPr>
      </w:pPr>
      <w:r w:rsidRPr="00474FDC">
        <w:rPr>
          <w:rFonts w:ascii="Arial" w:hAnsi="Arial" w:cs="Arial"/>
          <w:b/>
        </w:rPr>
        <w:t xml:space="preserve">Collaboration </w:t>
      </w:r>
    </w:p>
    <w:p w:rsidR="009C375E" w:rsidRDefault="00C97DD9" w:rsidP="00DA5934">
      <w:pPr>
        <w:spacing w:before="240"/>
        <w:rPr>
          <w:rFonts w:ascii="Arial" w:hAnsi="Arial" w:cs="Arial"/>
        </w:rPr>
      </w:pPr>
      <w:r>
        <w:rPr>
          <w:rFonts w:ascii="Arial" w:hAnsi="Arial" w:cs="Arial"/>
        </w:rPr>
        <w:t>Members</w:t>
      </w:r>
      <w:r w:rsidR="009C375E">
        <w:rPr>
          <w:rFonts w:ascii="Arial" w:hAnsi="Arial" w:cs="Arial"/>
        </w:rPr>
        <w:t xml:space="preserve"> raised a subject of the Audit of work of a join</w:t>
      </w:r>
      <w:r w:rsidR="00DC3F8E">
        <w:rPr>
          <w:rFonts w:ascii="Arial" w:hAnsi="Arial" w:cs="Arial"/>
        </w:rPr>
        <w:t>t nature with Kent such as the Serious Crime D</w:t>
      </w:r>
      <w:r w:rsidR="0024616A">
        <w:rPr>
          <w:rFonts w:ascii="Arial" w:hAnsi="Arial" w:cs="Arial"/>
        </w:rPr>
        <w:t>irectorate</w:t>
      </w:r>
      <w:r w:rsidR="009C375E">
        <w:rPr>
          <w:rFonts w:ascii="Arial" w:hAnsi="Arial" w:cs="Arial"/>
        </w:rPr>
        <w:t>. He raised the point of responsibility and questioned how this procedure would be undertaken. Mr Harris stated that both forces Audit Committee’s should carry out an audit to reassure themselves.</w:t>
      </w:r>
    </w:p>
    <w:p w:rsidR="009C375E" w:rsidRDefault="009C375E" w:rsidP="00DA5934">
      <w:pPr>
        <w:spacing w:before="240"/>
        <w:rPr>
          <w:rFonts w:ascii="Arial" w:hAnsi="Arial" w:cs="Arial"/>
        </w:rPr>
      </w:pPr>
      <w:r>
        <w:rPr>
          <w:rFonts w:ascii="Arial" w:hAnsi="Arial" w:cs="Arial"/>
        </w:rPr>
        <w:t>If any irregularities or issues were identified which affected Kent Constabulary the PCC indicated he would expect the matter to be reported back.</w:t>
      </w:r>
    </w:p>
    <w:p w:rsidR="009C375E" w:rsidRDefault="0048201B" w:rsidP="00DA5934">
      <w:pPr>
        <w:spacing w:before="240"/>
        <w:rPr>
          <w:rFonts w:ascii="Arial" w:hAnsi="Arial" w:cs="Arial"/>
        </w:rPr>
      </w:pPr>
      <w:r w:rsidRPr="004F1D59">
        <w:rPr>
          <w:rFonts w:ascii="Arial" w:hAnsi="Arial" w:cs="Arial"/>
          <w:highlight w:val="yellow"/>
        </w:rPr>
        <w:t>Mr Gilmartin sta</w:t>
      </w:r>
      <w:r w:rsidR="00E62A7D" w:rsidRPr="004F1D59">
        <w:rPr>
          <w:rFonts w:ascii="Arial" w:hAnsi="Arial" w:cs="Arial"/>
          <w:highlight w:val="yellow"/>
        </w:rPr>
        <w:t>ted that Ernst &amp; Young are the External A</w:t>
      </w:r>
      <w:r w:rsidRPr="004F1D59">
        <w:rPr>
          <w:rFonts w:ascii="Arial" w:hAnsi="Arial" w:cs="Arial"/>
          <w:highlight w:val="yellow"/>
        </w:rPr>
        <w:t>uditors for both Kent and Essex. RSM Tenon are t</w:t>
      </w:r>
      <w:r w:rsidR="00E62A7D" w:rsidRPr="004F1D59">
        <w:rPr>
          <w:rFonts w:ascii="Arial" w:hAnsi="Arial" w:cs="Arial"/>
          <w:highlight w:val="yellow"/>
        </w:rPr>
        <w:t>he Internal A</w:t>
      </w:r>
      <w:r w:rsidRPr="004F1D59">
        <w:rPr>
          <w:rFonts w:ascii="Arial" w:hAnsi="Arial" w:cs="Arial"/>
          <w:highlight w:val="yellow"/>
        </w:rPr>
        <w:t>uditors f</w:t>
      </w:r>
      <w:r w:rsidR="00E62A7D" w:rsidRPr="004F1D59">
        <w:rPr>
          <w:rFonts w:ascii="Arial" w:hAnsi="Arial" w:cs="Arial"/>
          <w:highlight w:val="yellow"/>
        </w:rPr>
        <w:t>or both Kent and Essex PCC and F</w:t>
      </w:r>
      <w:r w:rsidRPr="004F1D59">
        <w:rPr>
          <w:rFonts w:ascii="Arial" w:hAnsi="Arial" w:cs="Arial"/>
          <w:highlight w:val="yellow"/>
        </w:rPr>
        <w:t>orce.</w:t>
      </w:r>
    </w:p>
    <w:p w:rsidR="00E10683" w:rsidRDefault="00E10683" w:rsidP="009C375E">
      <w:pPr>
        <w:spacing w:before="240"/>
        <w:ind w:left="120"/>
        <w:rPr>
          <w:rFonts w:ascii="Arial" w:hAnsi="Arial" w:cs="Arial"/>
        </w:rPr>
      </w:pPr>
    </w:p>
    <w:p w:rsidR="00E10683" w:rsidRDefault="00E10683" w:rsidP="009C375E">
      <w:pPr>
        <w:spacing w:before="240"/>
        <w:ind w:left="120"/>
        <w:rPr>
          <w:rFonts w:ascii="Arial" w:hAnsi="Arial" w:cs="Arial"/>
          <w:b/>
          <w:u w:val="single"/>
        </w:rPr>
      </w:pPr>
      <w:r w:rsidRPr="00E10683">
        <w:rPr>
          <w:rFonts w:ascii="Arial" w:hAnsi="Arial" w:cs="Arial"/>
          <w:b/>
          <w:u w:val="single"/>
        </w:rPr>
        <w:t>5. Intern</w:t>
      </w:r>
      <w:r>
        <w:rPr>
          <w:rFonts w:ascii="Arial" w:hAnsi="Arial" w:cs="Arial"/>
          <w:b/>
          <w:u w:val="single"/>
        </w:rPr>
        <w:t>al Audit Progress Report 2012/</w:t>
      </w:r>
      <w:r w:rsidRPr="00E10683">
        <w:rPr>
          <w:rFonts w:ascii="Arial" w:hAnsi="Arial" w:cs="Arial"/>
          <w:b/>
          <w:u w:val="single"/>
        </w:rPr>
        <w:t>13 and Draft</w:t>
      </w:r>
      <w:r>
        <w:rPr>
          <w:rFonts w:ascii="Arial" w:hAnsi="Arial" w:cs="Arial"/>
          <w:b/>
          <w:u w:val="single"/>
        </w:rPr>
        <w:t xml:space="preserve"> Internal Audit Strategy 2013/</w:t>
      </w:r>
      <w:r w:rsidRPr="00E10683">
        <w:rPr>
          <w:rFonts w:ascii="Arial" w:hAnsi="Arial" w:cs="Arial"/>
          <w:b/>
          <w:u w:val="single"/>
        </w:rPr>
        <w:t xml:space="preserve">14 </w:t>
      </w:r>
    </w:p>
    <w:p w:rsidR="00E40219" w:rsidRDefault="001D3780" w:rsidP="00DA5934">
      <w:pPr>
        <w:spacing w:before="240"/>
        <w:rPr>
          <w:rFonts w:ascii="Arial" w:hAnsi="Arial" w:cs="Arial"/>
        </w:rPr>
      </w:pPr>
      <w:r>
        <w:rPr>
          <w:rFonts w:ascii="Arial" w:hAnsi="Arial" w:cs="Arial"/>
        </w:rPr>
        <w:t>D Harris introduced</w:t>
      </w:r>
      <w:r w:rsidR="00D02317">
        <w:rPr>
          <w:rFonts w:ascii="Arial" w:hAnsi="Arial" w:cs="Arial"/>
        </w:rPr>
        <w:t xml:space="preserve"> this item and stated that the Progress R</w:t>
      </w:r>
      <w:r>
        <w:rPr>
          <w:rFonts w:ascii="Arial" w:hAnsi="Arial" w:cs="Arial"/>
        </w:rPr>
        <w:t>eport was to advise th</w:t>
      </w:r>
      <w:r w:rsidR="00A70486">
        <w:rPr>
          <w:rFonts w:ascii="Arial" w:hAnsi="Arial" w:cs="Arial"/>
        </w:rPr>
        <w:t>e committee on progress of the Internal A</w:t>
      </w:r>
      <w:r>
        <w:rPr>
          <w:rFonts w:ascii="Arial" w:hAnsi="Arial" w:cs="Arial"/>
        </w:rPr>
        <w:t xml:space="preserve">uditors work to date and would highlight any matters affecting year end opinion. He described the four categories of opinion and stated that a full report lay behind each review. </w:t>
      </w:r>
    </w:p>
    <w:p w:rsidR="00561CC0" w:rsidRDefault="00561CC0" w:rsidP="00DA5934">
      <w:pPr>
        <w:spacing w:before="240"/>
        <w:rPr>
          <w:rFonts w:ascii="Arial" w:hAnsi="Arial" w:cs="Arial"/>
        </w:rPr>
      </w:pPr>
      <w:r>
        <w:rPr>
          <w:rFonts w:ascii="Arial" w:hAnsi="Arial" w:cs="Arial"/>
        </w:rPr>
        <w:t>A discussion took place over the frequency and type of reports and the following were discussed:-</w:t>
      </w:r>
    </w:p>
    <w:p w:rsidR="00561CC0" w:rsidRDefault="00561CC0" w:rsidP="00561CC0">
      <w:pPr>
        <w:pStyle w:val="ListParagraph"/>
        <w:numPr>
          <w:ilvl w:val="0"/>
          <w:numId w:val="11"/>
        </w:numPr>
        <w:spacing w:before="240"/>
        <w:rPr>
          <w:rFonts w:ascii="Arial" w:hAnsi="Arial" w:cs="Arial"/>
        </w:rPr>
      </w:pPr>
      <w:r>
        <w:rPr>
          <w:rFonts w:ascii="Arial" w:hAnsi="Arial" w:cs="Arial"/>
        </w:rPr>
        <w:t xml:space="preserve">Information should be made available as soon as possible due to the infrequency of committee meetings. </w:t>
      </w:r>
    </w:p>
    <w:p w:rsidR="00561CC0" w:rsidRDefault="00561CC0" w:rsidP="00561CC0">
      <w:pPr>
        <w:pStyle w:val="ListParagraph"/>
        <w:numPr>
          <w:ilvl w:val="0"/>
          <w:numId w:val="11"/>
        </w:numPr>
        <w:spacing w:before="240"/>
        <w:rPr>
          <w:rFonts w:ascii="Arial" w:hAnsi="Arial" w:cs="Arial"/>
        </w:rPr>
      </w:pPr>
      <w:r>
        <w:rPr>
          <w:rFonts w:ascii="Arial" w:hAnsi="Arial" w:cs="Arial"/>
        </w:rPr>
        <w:t>A report should be produced on all red and amber/red categories.</w:t>
      </w:r>
    </w:p>
    <w:p w:rsidR="00561CC0" w:rsidRDefault="00561CC0" w:rsidP="00561CC0">
      <w:pPr>
        <w:pStyle w:val="ListParagraph"/>
        <w:numPr>
          <w:ilvl w:val="0"/>
          <w:numId w:val="11"/>
        </w:numPr>
        <w:spacing w:before="240"/>
        <w:rPr>
          <w:rFonts w:ascii="Arial" w:hAnsi="Arial" w:cs="Arial"/>
        </w:rPr>
      </w:pPr>
      <w:r>
        <w:rPr>
          <w:rFonts w:ascii="Arial" w:hAnsi="Arial" w:cs="Arial"/>
        </w:rPr>
        <w:t>Outstanding act</w:t>
      </w:r>
      <w:r w:rsidR="00C06368">
        <w:rPr>
          <w:rFonts w:ascii="Arial" w:hAnsi="Arial" w:cs="Arial"/>
        </w:rPr>
        <w:t>ions list would be a useful too</w:t>
      </w:r>
      <w:r w:rsidR="002372AC">
        <w:rPr>
          <w:rFonts w:ascii="Arial" w:hAnsi="Arial" w:cs="Arial"/>
        </w:rPr>
        <w:t>l</w:t>
      </w:r>
      <w:r w:rsidR="00C06368">
        <w:rPr>
          <w:rFonts w:ascii="Arial" w:hAnsi="Arial" w:cs="Arial"/>
        </w:rPr>
        <w:t>.</w:t>
      </w:r>
    </w:p>
    <w:p w:rsidR="00C06368" w:rsidRDefault="00C06368" w:rsidP="00561CC0">
      <w:pPr>
        <w:pStyle w:val="ListParagraph"/>
        <w:numPr>
          <w:ilvl w:val="0"/>
          <w:numId w:val="11"/>
        </w:numPr>
        <w:spacing w:before="240"/>
        <w:rPr>
          <w:rFonts w:ascii="Arial" w:hAnsi="Arial" w:cs="Arial"/>
        </w:rPr>
      </w:pPr>
      <w:r>
        <w:rPr>
          <w:rFonts w:ascii="Arial" w:hAnsi="Arial" w:cs="Arial"/>
        </w:rPr>
        <w:t xml:space="preserve">Reassurance that problems are/have been addressed should be provided. </w:t>
      </w:r>
    </w:p>
    <w:p w:rsidR="004D25C7" w:rsidRDefault="00C36DDA" w:rsidP="00C06368">
      <w:pPr>
        <w:spacing w:before="240"/>
        <w:rPr>
          <w:rFonts w:ascii="Arial" w:hAnsi="Arial" w:cs="Arial"/>
        </w:rPr>
      </w:pPr>
      <w:r>
        <w:rPr>
          <w:rFonts w:ascii="Arial" w:hAnsi="Arial" w:cs="Arial"/>
        </w:rPr>
        <w:t>Members</w:t>
      </w:r>
      <w:r w:rsidR="00C06368">
        <w:rPr>
          <w:rFonts w:ascii="Arial" w:hAnsi="Arial" w:cs="Arial"/>
        </w:rPr>
        <w:t xml:space="preserve"> asked what</w:t>
      </w:r>
      <w:r w:rsidR="002C30AE">
        <w:rPr>
          <w:rFonts w:ascii="Arial" w:hAnsi="Arial" w:cs="Arial"/>
        </w:rPr>
        <w:t xml:space="preserve"> other sources of assurance were there. </w:t>
      </w:r>
      <w:r>
        <w:rPr>
          <w:rFonts w:ascii="Arial" w:hAnsi="Arial" w:cs="Arial"/>
        </w:rPr>
        <w:t>It was noted that for</w:t>
      </w:r>
      <w:r w:rsidR="00C06368">
        <w:rPr>
          <w:rFonts w:ascii="Arial" w:hAnsi="Arial" w:cs="Arial"/>
        </w:rPr>
        <w:t xml:space="preserve"> example, HMIC</w:t>
      </w:r>
      <w:r w:rsidR="002C30AE">
        <w:rPr>
          <w:rFonts w:ascii="Arial" w:hAnsi="Arial" w:cs="Arial"/>
        </w:rPr>
        <w:t xml:space="preserve"> also provided reassurance and Internal A</w:t>
      </w:r>
      <w:r w:rsidR="00C06368">
        <w:rPr>
          <w:rFonts w:ascii="Arial" w:hAnsi="Arial" w:cs="Arial"/>
        </w:rPr>
        <w:t>uditors would take note of any specific work being carried</w:t>
      </w:r>
      <w:r w:rsidR="007D4DF8">
        <w:rPr>
          <w:rFonts w:ascii="Arial" w:hAnsi="Arial" w:cs="Arial"/>
        </w:rPr>
        <w:t xml:space="preserve"> out that impacted on their own.</w:t>
      </w:r>
    </w:p>
    <w:p w:rsidR="00540D7E" w:rsidRDefault="00540D7E" w:rsidP="00C06368">
      <w:pPr>
        <w:spacing w:before="240"/>
        <w:rPr>
          <w:rFonts w:ascii="Arial" w:hAnsi="Arial" w:cs="Arial"/>
        </w:rPr>
      </w:pPr>
    </w:p>
    <w:p w:rsidR="004D25C7" w:rsidRDefault="004D25C7" w:rsidP="00C06368">
      <w:pPr>
        <w:spacing w:before="240"/>
        <w:rPr>
          <w:rFonts w:ascii="Arial" w:hAnsi="Arial" w:cs="Arial"/>
        </w:rPr>
      </w:pPr>
      <w:r>
        <w:rPr>
          <w:rFonts w:ascii="Arial" w:hAnsi="Arial" w:cs="Arial"/>
        </w:rPr>
        <w:t>Regarding the updated Strategy for Internal Audit 2013/14-2015/16 (appendix B) the following items were discussed:-</w:t>
      </w:r>
    </w:p>
    <w:p w:rsidR="00020050" w:rsidRDefault="0013011D" w:rsidP="00020050">
      <w:pPr>
        <w:pStyle w:val="ListParagraph"/>
        <w:numPr>
          <w:ilvl w:val="0"/>
          <w:numId w:val="12"/>
        </w:numPr>
        <w:spacing w:before="240"/>
        <w:rPr>
          <w:rFonts w:ascii="Arial" w:hAnsi="Arial" w:cs="Arial"/>
        </w:rPr>
      </w:pPr>
      <w:r>
        <w:rPr>
          <w:rFonts w:ascii="Arial" w:hAnsi="Arial" w:cs="Arial"/>
        </w:rPr>
        <w:t>Transport and Fleet M</w:t>
      </w:r>
      <w:r w:rsidR="00447BB3">
        <w:rPr>
          <w:rFonts w:ascii="Arial" w:hAnsi="Arial" w:cs="Arial"/>
        </w:rPr>
        <w:t xml:space="preserve">anagement </w:t>
      </w:r>
    </w:p>
    <w:p w:rsidR="00447BB3" w:rsidRDefault="00447BB3" w:rsidP="00020050">
      <w:pPr>
        <w:pStyle w:val="ListParagraph"/>
        <w:numPr>
          <w:ilvl w:val="0"/>
          <w:numId w:val="12"/>
        </w:numPr>
        <w:spacing w:before="240"/>
        <w:rPr>
          <w:rFonts w:ascii="Arial" w:hAnsi="Arial" w:cs="Arial"/>
        </w:rPr>
      </w:pPr>
      <w:r>
        <w:rPr>
          <w:rFonts w:ascii="Arial" w:hAnsi="Arial" w:cs="Arial"/>
        </w:rPr>
        <w:t>Resource Management</w:t>
      </w:r>
    </w:p>
    <w:p w:rsidR="00447BB3" w:rsidRDefault="00447BB3" w:rsidP="00020050">
      <w:pPr>
        <w:pStyle w:val="ListParagraph"/>
        <w:numPr>
          <w:ilvl w:val="0"/>
          <w:numId w:val="12"/>
        </w:numPr>
        <w:spacing w:before="240"/>
        <w:rPr>
          <w:rFonts w:ascii="Arial" w:hAnsi="Arial" w:cs="Arial"/>
        </w:rPr>
      </w:pPr>
      <w:r>
        <w:rPr>
          <w:rFonts w:ascii="Arial" w:hAnsi="Arial" w:cs="Arial"/>
        </w:rPr>
        <w:t>Partnership with Kent</w:t>
      </w:r>
    </w:p>
    <w:p w:rsidR="00447BB3" w:rsidRDefault="00447BB3" w:rsidP="00020050">
      <w:pPr>
        <w:pStyle w:val="ListParagraph"/>
        <w:numPr>
          <w:ilvl w:val="0"/>
          <w:numId w:val="12"/>
        </w:numPr>
        <w:spacing w:before="240"/>
        <w:rPr>
          <w:rFonts w:ascii="Arial" w:hAnsi="Arial" w:cs="Arial"/>
        </w:rPr>
      </w:pPr>
      <w:r>
        <w:rPr>
          <w:rFonts w:ascii="Arial" w:hAnsi="Arial" w:cs="Arial"/>
        </w:rPr>
        <w:t>Staff Vetting</w:t>
      </w:r>
    </w:p>
    <w:p w:rsidR="00447BB3" w:rsidRDefault="00447BB3" w:rsidP="00020050">
      <w:pPr>
        <w:pStyle w:val="ListParagraph"/>
        <w:numPr>
          <w:ilvl w:val="0"/>
          <w:numId w:val="12"/>
        </w:numPr>
        <w:spacing w:before="240"/>
        <w:rPr>
          <w:rFonts w:ascii="Arial" w:hAnsi="Arial" w:cs="Arial"/>
        </w:rPr>
      </w:pPr>
      <w:r>
        <w:rPr>
          <w:rFonts w:ascii="Arial" w:hAnsi="Arial" w:cs="Arial"/>
        </w:rPr>
        <w:t xml:space="preserve">Firearms Licensing </w:t>
      </w:r>
    </w:p>
    <w:p w:rsidR="00C574CA" w:rsidRDefault="00C574CA" w:rsidP="00020050">
      <w:pPr>
        <w:pStyle w:val="ListParagraph"/>
        <w:numPr>
          <w:ilvl w:val="0"/>
          <w:numId w:val="12"/>
        </w:numPr>
        <w:spacing w:before="240"/>
        <w:rPr>
          <w:rFonts w:ascii="Arial" w:hAnsi="Arial" w:cs="Arial"/>
        </w:rPr>
      </w:pPr>
      <w:r>
        <w:rPr>
          <w:rFonts w:ascii="Arial" w:hAnsi="Arial" w:cs="Arial"/>
        </w:rPr>
        <w:t xml:space="preserve">Business Continuity </w:t>
      </w:r>
    </w:p>
    <w:p w:rsidR="00EF3E50" w:rsidRDefault="00EF3E50" w:rsidP="00020050">
      <w:pPr>
        <w:pStyle w:val="ListParagraph"/>
        <w:numPr>
          <w:ilvl w:val="0"/>
          <w:numId w:val="12"/>
        </w:numPr>
        <w:spacing w:before="240"/>
        <w:rPr>
          <w:rFonts w:ascii="Arial" w:hAnsi="Arial" w:cs="Arial"/>
        </w:rPr>
      </w:pPr>
      <w:r>
        <w:rPr>
          <w:rFonts w:ascii="Arial" w:hAnsi="Arial" w:cs="Arial"/>
        </w:rPr>
        <w:t>Follow up of previous Audit Recommendations – Narrative in the Report</w:t>
      </w:r>
    </w:p>
    <w:p w:rsidR="00195BCE" w:rsidRDefault="00A7122D" w:rsidP="00A7122D">
      <w:pPr>
        <w:spacing w:before="240"/>
        <w:rPr>
          <w:rFonts w:ascii="Arial" w:hAnsi="Arial" w:cs="Arial"/>
        </w:rPr>
      </w:pPr>
      <w:r>
        <w:rPr>
          <w:rFonts w:ascii="Arial" w:hAnsi="Arial" w:cs="Arial"/>
        </w:rPr>
        <w:t>The Chief Constable stated</w:t>
      </w:r>
      <w:r w:rsidR="00195BCE">
        <w:rPr>
          <w:rFonts w:ascii="Arial" w:hAnsi="Arial" w:cs="Arial"/>
        </w:rPr>
        <w:t>:</w:t>
      </w:r>
    </w:p>
    <w:p w:rsidR="00A7122D" w:rsidRDefault="00195BCE" w:rsidP="00195BCE">
      <w:pPr>
        <w:pStyle w:val="ListParagraph"/>
        <w:numPr>
          <w:ilvl w:val="0"/>
          <w:numId w:val="13"/>
        </w:numPr>
        <w:spacing w:before="240"/>
        <w:rPr>
          <w:rFonts w:ascii="Arial" w:hAnsi="Arial" w:cs="Arial"/>
        </w:rPr>
      </w:pPr>
      <w:r>
        <w:rPr>
          <w:rFonts w:ascii="Arial" w:hAnsi="Arial" w:cs="Arial"/>
        </w:rPr>
        <w:t>T</w:t>
      </w:r>
      <w:r w:rsidR="00A7122D" w:rsidRPr="00195BCE">
        <w:rPr>
          <w:rFonts w:ascii="Arial" w:hAnsi="Arial" w:cs="Arial"/>
        </w:rPr>
        <w:t xml:space="preserve">he delivery of the Policing Plan and Commissioning </w:t>
      </w:r>
      <w:r w:rsidR="00A31FDE" w:rsidRPr="00195BCE">
        <w:rPr>
          <w:rFonts w:ascii="Arial" w:hAnsi="Arial" w:cs="Arial"/>
        </w:rPr>
        <w:t xml:space="preserve">for 2014/15 should be brought forward due to the time it takes to implement </w:t>
      </w:r>
      <w:r w:rsidR="00647095">
        <w:rPr>
          <w:rFonts w:ascii="Arial" w:hAnsi="Arial" w:cs="Arial"/>
        </w:rPr>
        <w:t>change.</w:t>
      </w:r>
    </w:p>
    <w:p w:rsidR="00647095" w:rsidRDefault="00306419" w:rsidP="00195BCE">
      <w:pPr>
        <w:pStyle w:val="ListParagraph"/>
        <w:numPr>
          <w:ilvl w:val="0"/>
          <w:numId w:val="13"/>
        </w:numPr>
        <w:spacing w:before="240"/>
        <w:rPr>
          <w:rFonts w:ascii="Arial" w:hAnsi="Arial" w:cs="Arial"/>
        </w:rPr>
      </w:pPr>
      <w:r>
        <w:rPr>
          <w:rFonts w:ascii="Arial" w:hAnsi="Arial" w:cs="Arial"/>
        </w:rPr>
        <w:t>Firearms L</w:t>
      </w:r>
      <w:r w:rsidR="00647095">
        <w:rPr>
          <w:rFonts w:ascii="Arial" w:hAnsi="Arial" w:cs="Arial"/>
        </w:rPr>
        <w:t xml:space="preserve">icensing is not just a reputational risk it is </w:t>
      </w:r>
      <w:r>
        <w:rPr>
          <w:rFonts w:ascii="Arial" w:hAnsi="Arial" w:cs="Arial"/>
        </w:rPr>
        <w:t xml:space="preserve">also </w:t>
      </w:r>
      <w:r w:rsidR="00647095">
        <w:rPr>
          <w:rFonts w:ascii="Arial" w:hAnsi="Arial" w:cs="Arial"/>
        </w:rPr>
        <w:t>a public safety risk.</w:t>
      </w:r>
    </w:p>
    <w:p w:rsidR="00647095" w:rsidRDefault="00B10B73" w:rsidP="00195BCE">
      <w:pPr>
        <w:pStyle w:val="ListParagraph"/>
        <w:numPr>
          <w:ilvl w:val="0"/>
          <w:numId w:val="13"/>
        </w:numPr>
        <w:spacing w:before="240"/>
        <w:rPr>
          <w:rFonts w:ascii="Arial" w:hAnsi="Arial" w:cs="Arial"/>
        </w:rPr>
      </w:pPr>
      <w:r>
        <w:rPr>
          <w:rFonts w:ascii="Arial" w:hAnsi="Arial" w:cs="Arial"/>
        </w:rPr>
        <w:t>With regards to Training the phrase ‘ Potential for wor</w:t>
      </w:r>
      <w:r w:rsidR="00AD18D8">
        <w:rPr>
          <w:rFonts w:ascii="Arial" w:hAnsi="Arial" w:cs="Arial"/>
        </w:rPr>
        <w:t>king with other partners’ sounded</w:t>
      </w:r>
      <w:r>
        <w:rPr>
          <w:rFonts w:ascii="Arial" w:hAnsi="Arial" w:cs="Arial"/>
        </w:rPr>
        <w:t xml:space="preserve"> more like a consulting role than an audit</w:t>
      </w:r>
      <w:r w:rsidR="00AD18D8">
        <w:rPr>
          <w:rFonts w:ascii="Arial" w:hAnsi="Arial" w:cs="Arial"/>
        </w:rPr>
        <w:t>,</w:t>
      </w:r>
      <w:r>
        <w:rPr>
          <w:rFonts w:ascii="Arial" w:hAnsi="Arial" w:cs="Arial"/>
        </w:rPr>
        <w:t xml:space="preserve"> these words need reviewing. </w:t>
      </w:r>
    </w:p>
    <w:p w:rsidR="00B10B73" w:rsidRDefault="00B10B73" w:rsidP="00B10B73">
      <w:pPr>
        <w:pStyle w:val="ListParagraph"/>
        <w:spacing w:before="240"/>
        <w:ind w:left="420"/>
        <w:rPr>
          <w:rFonts w:ascii="Arial" w:hAnsi="Arial" w:cs="Arial"/>
        </w:rPr>
      </w:pPr>
    </w:p>
    <w:p w:rsidR="00B10B73" w:rsidRDefault="00E73202" w:rsidP="00B10B73">
      <w:pPr>
        <w:pStyle w:val="ListParagraph"/>
        <w:spacing w:before="240"/>
        <w:ind w:left="0"/>
        <w:rPr>
          <w:rFonts w:ascii="Arial" w:hAnsi="Arial" w:cs="Arial"/>
        </w:rPr>
      </w:pPr>
      <w:r>
        <w:rPr>
          <w:rFonts w:ascii="Arial" w:hAnsi="Arial" w:cs="Arial"/>
        </w:rPr>
        <w:t xml:space="preserve">It was noted </w:t>
      </w:r>
      <w:r w:rsidR="00B10B73">
        <w:rPr>
          <w:rFonts w:ascii="Arial" w:hAnsi="Arial" w:cs="Arial"/>
        </w:rPr>
        <w:t xml:space="preserve">that custody management should focus on </w:t>
      </w:r>
      <w:r w:rsidR="00423DE7">
        <w:rPr>
          <w:rFonts w:ascii="Arial" w:hAnsi="Arial" w:cs="Arial"/>
        </w:rPr>
        <w:t>detainees’</w:t>
      </w:r>
      <w:r w:rsidR="006D1300">
        <w:rPr>
          <w:rFonts w:ascii="Arial" w:hAnsi="Arial" w:cs="Arial"/>
        </w:rPr>
        <w:t xml:space="preserve"> safety and not just Reputational R</w:t>
      </w:r>
      <w:r w:rsidR="00B10B73">
        <w:rPr>
          <w:rFonts w:ascii="Arial" w:hAnsi="Arial" w:cs="Arial"/>
        </w:rPr>
        <w:t>isk.</w:t>
      </w:r>
    </w:p>
    <w:p w:rsidR="005903CB" w:rsidRDefault="005903CB" w:rsidP="00B10B73">
      <w:pPr>
        <w:pStyle w:val="ListParagraph"/>
        <w:spacing w:before="240"/>
        <w:ind w:left="0"/>
        <w:rPr>
          <w:rFonts w:ascii="Arial" w:hAnsi="Arial" w:cs="Arial"/>
        </w:rPr>
      </w:pPr>
    </w:p>
    <w:p w:rsidR="005903CB" w:rsidRDefault="005903CB" w:rsidP="00B10B73">
      <w:pPr>
        <w:pStyle w:val="ListParagraph"/>
        <w:spacing w:before="240"/>
        <w:ind w:left="0"/>
        <w:rPr>
          <w:rFonts w:ascii="Arial" w:hAnsi="Arial" w:cs="Arial"/>
          <w:b/>
          <w:u w:val="single"/>
        </w:rPr>
      </w:pPr>
      <w:r w:rsidRPr="005903CB">
        <w:rPr>
          <w:rFonts w:ascii="Arial" w:hAnsi="Arial" w:cs="Arial"/>
          <w:b/>
          <w:u w:val="single"/>
        </w:rPr>
        <w:t>6. External Audit Progress Report year ending 2012/13 including audit fee letters to Police and Crime Commissioner and Chief Constable</w:t>
      </w:r>
    </w:p>
    <w:p w:rsidR="003E7C69" w:rsidRDefault="003E7C69" w:rsidP="00B10B73">
      <w:pPr>
        <w:pStyle w:val="ListParagraph"/>
        <w:spacing w:before="240"/>
        <w:ind w:left="0"/>
        <w:rPr>
          <w:rFonts w:ascii="Arial" w:hAnsi="Arial" w:cs="Arial"/>
          <w:b/>
          <w:u w:val="single"/>
        </w:rPr>
      </w:pPr>
    </w:p>
    <w:p w:rsidR="00C60630" w:rsidRDefault="00E87E5C" w:rsidP="00B10B73">
      <w:pPr>
        <w:pStyle w:val="ListParagraph"/>
        <w:spacing w:before="240"/>
        <w:ind w:left="0"/>
        <w:rPr>
          <w:rFonts w:ascii="Arial" w:hAnsi="Arial" w:cs="Arial"/>
        </w:rPr>
      </w:pPr>
      <w:r>
        <w:rPr>
          <w:rFonts w:ascii="Arial" w:hAnsi="Arial" w:cs="Arial"/>
        </w:rPr>
        <w:t>The Audit Manager, Ernst and Young</w:t>
      </w:r>
      <w:r w:rsidR="003E7C69">
        <w:rPr>
          <w:rFonts w:ascii="Arial" w:hAnsi="Arial" w:cs="Arial"/>
        </w:rPr>
        <w:t xml:space="preserve"> stated that the fee letters have been agreed and any change to the scope of the audit which </w:t>
      </w:r>
      <w:r w:rsidR="00A27E65">
        <w:rPr>
          <w:rFonts w:ascii="Arial" w:hAnsi="Arial" w:cs="Arial"/>
        </w:rPr>
        <w:t>was</w:t>
      </w:r>
      <w:r w:rsidR="003E7C69">
        <w:rPr>
          <w:rFonts w:ascii="Arial" w:hAnsi="Arial" w:cs="Arial"/>
        </w:rPr>
        <w:t xml:space="preserve"> likely to impact on the fees will be subject</w:t>
      </w:r>
      <w:r w:rsidR="00C16EFE">
        <w:rPr>
          <w:rFonts w:ascii="Arial" w:hAnsi="Arial" w:cs="Arial"/>
        </w:rPr>
        <w:t xml:space="preserve"> to consultation with the S151 O</w:t>
      </w:r>
      <w:r w:rsidR="003E7C69">
        <w:rPr>
          <w:rFonts w:ascii="Arial" w:hAnsi="Arial" w:cs="Arial"/>
        </w:rPr>
        <w:t xml:space="preserve">fficer, Chief Constable </w:t>
      </w:r>
      <w:r w:rsidR="00A27E65">
        <w:rPr>
          <w:rFonts w:ascii="Arial" w:hAnsi="Arial" w:cs="Arial"/>
        </w:rPr>
        <w:t xml:space="preserve">and PCC. She then discussed the levels </w:t>
      </w:r>
      <w:r w:rsidR="00C60630">
        <w:rPr>
          <w:rFonts w:ascii="Arial" w:hAnsi="Arial" w:cs="Arial"/>
        </w:rPr>
        <w:t>of the fees for 2012/13</w:t>
      </w:r>
      <w:r w:rsidR="00054547">
        <w:rPr>
          <w:rFonts w:ascii="Arial" w:hAnsi="Arial" w:cs="Arial"/>
        </w:rPr>
        <w:t>,</w:t>
      </w:r>
      <w:r w:rsidR="00C60630">
        <w:rPr>
          <w:rFonts w:ascii="Arial" w:hAnsi="Arial" w:cs="Arial"/>
        </w:rPr>
        <w:t xml:space="preserve"> 2013/14.</w:t>
      </w:r>
    </w:p>
    <w:p w:rsidR="00C60630" w:rsidRPr="00C60630" w:rsidRDefault="00C60630" w:rsidP="00B10B73">
      <w:pPr>
        <w:pStyle w:val="ListParagraph"/>
        <w:spacing w:before="240"/>
        <w:ind w:left="0"/>
        <w:rPr>
          <w:rFonts w:ascii="Arial" w:hAnsi="Arial" w:cs="Arial"/>
          <w:b/>
          <w:u w:val="single"/>
        </w:rPr>
      </w:pPr>
    </w:p>
    <w:p w:rsidR="003E7C69" w:rsidRPr="00C60630" w:rsidRDefault="00C60630" w:rsidP="00B10B73">
      <w:pPr>
        <w:pStyle w:val="ListParagraph"/>
        <w:spacing w:before="240"/>
        <w:ind w:left="0"/>
        <w:rPr>
          <w:rFonts w:ascii="Arial" w:hAnsi="Arial" w:cs="Arial"/>
          <w:b/>
          <w:u w:val="single"/>
        </w:rPr>
      </w:pPr>
      <w:r w:rsidRPr="00C60630">
        <w:rPr>
          <w:rFonts w:ascii="Arial" w:hAnsi="Arial" w:cs="Arial"/>
          <w:b/>
          <w:u w:val="single"/>
        </w:rPr>
        <w:t xml:space="preserve">7. Quarterly Meeting Dates 2013 </w:t>
      </w:r>
      <w:r w:rsidR="003E7C69" w:rsidRPr="00C60630">
        <w:rPr>
          <w:rFonts w:ascii="Arial" w:hAnsi="Arial" w:cs="Arial"/>
          <w:b/>
          <w:u w:val="single"/>
        </w:rPr>
        <w:t xml:space="preserve"> </w:t>
      </w:r>
    </w:p>
    <w:p w:rsidR="00EE1810" w:rsidRDefault="00EE1810" w:rsidP="00561CC0">
      <w:pPr>
        <w:rPr>
          <w:rFonts w:ascii="Arial" w:hAnsi="Arial" w:cs="Arial"/>
        </w:rPr>
      </w:pPr>
      <w:r>
        <w:rPr>
          <w:rFonts w:ascii="Arial" w:hAnsi="Arial" w:cs="Arial"/>
        </w:rPr>
        <w:t xml:space="preserve">June – Dates to be rearranged </w:t>
      </w:r>
    </w:p>
    <w:p w:rsidR="00EE1810" w:rsidRDefault="00EE1810" w:rsidP="00561CC0">
      <w:pPr>
        <w:rPr>
          <w:rFonts w:ascii="Arial" w:hAnsi="Arial" w:cs="Arial"/>
        </w:rPr>
      </w:pPr>
      <w:r>
        <w:rPr>
          <w:rFonts w:ascii="Arial" w:hAnsi="Arial" w:cs="Arial"/>
        </w:rPr>
        <w:t>September –</w:t>
      </w:r>
      <w:r w:rsidR="003065C4">
        <w:rPr>
          <w:rFonts w:ascii="Arial" w:hAnsi="Arial" w:cs="Arial"/>
        </w:rPr>
        <w:t xml:space="preserve"> Dates to be </w:t>
      </w:r>
      <w:r>
        <w:rPr>
          <w:rFonts w:ascii="Arial" w:hAnsi="Arial" w:cs="Arial"/>
        </w:rPr>
        <w:t xml:space="preserve">arranged </w:t>
      </w:r>
    </w:p>
    <w:p w:rsidR="00EE1810" w:rsidRDefault="00EE1810" w:rsidP="00561CC0">
      <w:pPr>
        <w:rPr>
          <w:rFonts w:ascii="Arial" w:hAnsi="Arial" w:cs="Arial"/>
        </w:rPr>
      </w:pPr>
      <w:r>
        <w:rPr>
          <w:rFonts w:ascii="Arial" w:hAnsi="Arial" w:cs="Arial"/>
        </w:rPr>
        <w:t>2</w:t>
      </w:r>
      <w:r w:rsidRPr="00EE1810">
        <w:rPr>
          <w:rFonts w:ascii="Arial" w:hAnsi="Arial" w:cs="Arial"/>
          <w:vertAlign w:val="superscript"/>
        </w:rPr>
        <w:t>nd</w:t>
      </w:r>
      <w:r>
        <w:rPr>
          <w:rFonts w:ascii="Arial" w:hAnsi="Arial" w:cs="Arial"/>
        </w:rPr>
        <w:t xml:space="preserve"> December – Agreed </w:t>
      </w:r>
    </w:p>
    <w:p w:rsidR="00EE1810" w:rsidRDefault="00EE1810" w:rsidP="00561CC0">
      <w:pPr>
        <w:rPr>
          <w:rFonts w:ascii="Arial" w:hAnsi="Arial" w:cs="Arial"/>
        </w:rPr>
      </w:pPr>
      <w:r>
        <w:rPr>
          <w:rFonts w:ascii="Arial" w:hAnsi="Arial" w:cs="Arial"/>
        </w:rPr>
        <w:t xml:space="preserve">All meetings will fall on a Monday at 10.00am unless otherwise notified. </w:t>
      </w:r>
    </w:p>
    <w:p w:rsidR="000643AE" w:rsidRPr="000643AE" w:rsidRDefault="000643AE" w:rsidP="00561CC0">
      <w:pPr>
        <w:rPr>
          <w:rFonts w:ascii="Arial" w:hAnsi="Arial" w:cs="Arial"/>
          <w:b/>
          <w:u w:val="single"/>
        </w:rPr>
      </w:pPr>
      <w:r w:rsidRPr="000643AE">
        <w:rPr>
          <w:rFonts w:ascii="Arial" w:hAnsi="Arial" w:cs="Arial"/>
          <w:b/>
          <w:u w:val="single"/>
        </w:rPr>
        <w:t xml:space="preserve">Action </w:t>
      </w:r>
      <w:r w:rsidR="009E6329">
        <w:rPr>
          <w:rFonts w:ascii="Arial" w:hAnsi="Arial" w:cs="Arial"/>
          <w:b/>
          <w:u w:val="single"/>
        </w:rPr>
        <w:t xml:space="preserve">4/7 </w:t>
      </w:r>
      <w:r w:rsidRPr="000643AE">
        <w:rPr>
          <w:rFonts w:ascii="Arial" w:hAnsi="Arial" w:cs="Arial"/>
          <w:b/>
          <w:u w:val="single"/>
        </w:rPr>
        <w:t>– PCC Office to arrange June and September dates</w:t>
      </w:r>
    </w:p>
    <w:p w:rsidR="0030094B" w:rsidRDefault="0030094B" w:rsidP="00561CC0">
      <w:pPr>
        <w:rPr>
          <w:rFonts w:ascii="Arial" w:hAnsi="Arial" w:cs="Arial"/>
          <w:b/>
          <w:u w:val="single"/>
        </w:rPr>
      </w:pPr>
      <w:r w:rsidRPr="0030094B">
        <w:rPr>
          <w:rFonts w:ascii="Arial" w:hAnsi="Arial" w:cs="Arial"/>
          <w:b/>
          <w:u w:val="single"/>
        </w:rPr>
        <w:t xml:space="preserve">8. Any other Business </w:t>
      </w:r>
    </w:p>
    <w:p w:rsidR="0030094B" w:rsidRDefault="0030094B" w:rsidP="00561CC0">
      <w:pPr>
        <w:rPr>
          <w:rFonts w:ascii="Arial" w:hAnsi="Arial" w:cs="Arial"/>
        </w:rPr>
      </w:pPr>
      <w:r>
        <w:rPr>
          <w:rFonts w:ascii="Arial" w:hAnsi="Arial" w:cs="Arial"/>
        </w:rPr>
        <w:t>The Chairman stated that hard copies of the papers would be provided one clea</w:t>
      </w:r>
      <w:r w:rsidR="00C4593B">
        <w:rPr>
          <w:rFonts w:ascii="Arial" w:hAnsi="Arial" w:cs="Arial"/>
        </w:rPr>
        <w:t>r week before the meeting. The C</w:t>
      </w:r>
      <w:r>
        <w:rPr>
          <w:rFonts w:ascii="Arial" w:hAnsi="Arial" w:cs="Arial"/>
        </w:rPr>
        <w:t>hai</w:t>
      </w:r>
      <w:r w:rsidR="005E0141">
        <w:rPr>
          <w:rFonts w:ascii="Arial" w:hAnsi="Arial" w:cs="Arial"/>
        </w:rPr>
        <w:t>rman should be provided with a Draft A</w:t>
      </w:r>
      <w:r>
        <w:rPr>
          <w:rFonts w:ascii="Arial" w:hAnsi="Arial" w:cs="Arial"/>
        </w:rPr>
        <w:t>genda one week before then.</w:t>
      </w:r>
    </w:p>
    <w:p w:rsidR="0030094B" w:rsidRDefault="0030094B" w:rsidP="00561CC0">
      <w:pPr>
        <w:rPr>
          <w:rFonts w:ascii="Arial" w:hAnsi="Arial" w:cs="Arial"/>
          <w:b/>
          <w:u w:val="single"/>
        </w:rPr>
      </w:pPr>
      <w:r w:rsidRPr="0030094B">
        <w:rPr>
          <w:rFonts w:ascii="Arial" w:hAnsi="Arial" w:cs="Arial"/>
          <w:b/>
          <w:u w:val="single"/>
        </w:rPr>
        <w:lastRenderedPageBreak/>
        <w:t>Action</w:t>
      </w:r>
      <w:r w:rsidR="009E6329">
        <w:rPr>
          <w:rFonts w:ascii="Arial" w:hAnsi="Arial" w:cs="Arial"/>
          <w:b/>
          <w:u w:val="single"/>
        </w:rPr>
        <w:t xml:space="preserve"> 5/7</w:t>
      </w:r>
      <w:r w:rsidRPr="0030094B">
        <w:rPr>
          <w:rFonts w:ascii="Arial" w:hAnsi="Arial" w:cs="Arial"/>
          <w:b/>
          <w:u w:val="single"/>
        </w:rPr>
        <w:t xml:space="preserve"> </w:t>
      </w:r>
      <w:r>
        <w:rPr>
          <w:rFonts w:ascii="Arial" w:hAnsi="Arial" w:cs="Arial"/>
          <w:b/>
          <w:u w:val="single"/>
        </w:rPr>
        <w:t>– Papers to be prepared by PCC Office.</w:t>
      </w:r>
    </w:p>
    <w:p w:rsidR="005F70D8" w:rsidRDefault="005F70D8" w:rsidP="00561CC0">
      <w:pPr>
        <w:rPr>
          <w:rFonts w:ascii="Arial" w:hAnsi="Arial" w:cs="Arial"/>
        </w:rPr>
      </w:pPr>
      <w:r>
        <w:rPr>
          <w:rFonts w:ascii="Arial" w:hAnsi="Arial" w:cs="Arial"/>
        </w:rPr>
        <w:t xml:space="preserve">The Chief Constable reported that Chris Hughes Chairman of the board at the National Policing Improvement Agency (NPIA) will be happy to meet Audit Committee members for guidance in the working of an Audit Committee. </w:t>
      </w:r>
    </w:p>
    <w:p w:rsidR="001D30B7" w:rsidRPr="001D30B7" w:rsidRDefault="001D30B7" w:rsidP="00561CC0">
      <w:pPr>
        <w:rPr>
          <w:rFonts w:ascii="Arial" w:hAnsi="Arial" w:cs="Arial"/>
          <w:b/>
          <w:u w:val="single"/>
        </w:rPr>
      </w:pPr>
      <w:proofErr w:type="gramStart"/>
      <w:r w:rsidRPr="001D30B7">
        <w:rPr>
          <w:rFonts w:ascii="Arial" w:hAnsi="Arial" w:cs="Arial"/>
          <w:b/>
          <w:u w:val="single"/>
        </w:rPr>
        <w:t>Action</w:t>
      </w:r>
      <w:r w:rsidR="009E6329">
        <w:rPr>
          <w:rFonts w:ascii="Arial" w:hAnsi="Arial" w:cs="Arial"/>
          <w:b/>
          <w:u w:val="single"/>
        </w:rPr>
        <w:t xml:space="preserve"> 6/7</w:t>
      </w:r>
      <w:r w:rsidRPr="001D30B7">
        <w:rPr>
          <w:rFonts w:ascii="Arial" w:hAnsi="Arial" w:cs="Arial"/>
          <w:b/>
          <w:u w:val="single"/>
        </w:rPr>
        <w:t xml:space="preserve"> – </w:t>
      </w:r>
      <w:r w:rsidR="00634E9B">
        <w:rPr>
          <w:rFonts w:ascii="Arial" w:hAnsi="Arial" w:cs="Arial"/>
          <w:b/>
          <w:u w:val="single"/>
        </w:rPr>
        <w:t>Joint Director of Support Services to arrange through the Acting Chief Executive</w:t>
      </w:r>
      <w:r w:rsidR="00DA1482">
        <w:rPr>
          <w:rFonts w:ascii="Arial" w:hAnsi="Arial" w:cs="Arial"/>
          <w:b/>
          <w:u w:val="single"/>
        </w:rPr>
        <w:t>.</w:t>
      </w:r>
      <w:proofErr w:type="gramEnd"/>
      <w:r w:rsidR="00DA1482">
        <w:rPr>
          <w:rFonts w:ascii="Arial" w:hAnsi="Arial" w:cs="Arial"/>
          <w:b/>
          <w:u w:val="single"/>
        </w:rPr>
        <w:t xml:space="preserve"> </w:t>
      </w:r>
    </w:p>
    <w:p w:rsidR="0013296D" w:rsidRDefault="0013296D" w:rsidP="00561CC0">
      <w:pPr>
        <w:rPr>
          <w:rFonts w:ascii="Arial" w:hAnsi="Arial" w:cs="Arial"/>
        </w:rPr>
      </w:pPr>
      <w:r>
        <w:rPr>
          <w:rFonts w:ascii="Arial" w:hAnsi="Arial" w:cs="Arial"/>
        </w:rPr>
        <w:t>D Harris stated that a work programme would be helpful for the next year.</w:t>
      </w:r>
    </w:p>
    <w:p w:rsidR="0013296D" w:rsidRDefault="0013296D" w:rsidP="00561CC0">
      <w:pPr>
        <w:rPr>
          <w:rFonts w:ascii="Arial" w:hAnsi="Arial" w:cs="Arial"/>
          <w:b/>
          <w:u w:val="single"/>
        </w:rPr>
      </w:pPr>
      <w:r w:rsidRPr="0013296D">
        <w:rPr>
          <w:rFonts w:ascii="Arial" w:hAnsi="Arial" w:cs="Arial"/>
          <w:b/>
          <w:u w:val="single"/>
        </w:rPr>
        <w:t xml:space="preserve">Action </w:t>
      </w:r>
      <w:r w:rsidR="009E6329">
        <w:rPr>
          <w:rFonts w:ascii="Arial" w:hAnsi="Arial" w:cs="Arial"/>
          <w:b/>
          <w:u w:val="single"/>
        </w:rPr>
        <w:t>7/7</w:t>
      </w:r>
      <w:r w:rsidRPr="0013296D">
        <w:rPr>
          <w:rFonts w:ascii="Arial" w:hAnsi="Arial" w:cs="Arial"/>
          <w:b/>
          <w:u w:val="single"/>
        </w:rPr>
        <w:t xml:space="preserve">– D Harris to circulate </w:t>
      </w:r>
      <w:r w:rsidR="00AE2AFA">
        <w:rPr>
          <w:rFonts w:ascii="Arial" w:hAnsi="Arial" w:cs="Arial"/>
          <w:b/>
          <w:u w:val="single"/>
        </w:rPr>
        <w:t xml:space="preserve">a suggested </w:t>
      </w:r>
      <w:r w:rsidRPr="0013296D">
        <w:rPr>
          <w:rFonts w:ascii="Arial" w:hAnsi="Arial" w:cs="Arial"/>
          <w:b/>
          <w:u w:val="single"/>
        </w:rPr>
        <w:t>work programme</w:t>
      </w:r>
      <w:r w:rsidR="0088306C">
        <w:rPr>
          <w:rFonts w:ascii="Arial" w:hAnsi="Arial" w:cs="Arial"/>
          <w:b/>
          <w:u w:val="single"/>
        </w:rPr>
        <w:t>.</w:t>
      </w:r>
    </w:p>
    <w:p w:rsidR="00FF0B0D" w:rsidRPr="00FF0B0D" w:rsidRDefault="00FF0B0D" w:rsidP="00561CC0">
      <w:pPr>
        <w:rPr>
          <w:rFonts w:ascii="Arial" w:hAnsi="Arial" w:cs="Arial"/>
        </w:rPr>
      </w:pPr>
      <w:r>
        <w:rPr>
          <w:rFonts w:ascii="Arial" w:hAnsi="Arial" w:cs="Arial"/>
        </w:rPr>
        <w:t>The meeting closed at 12.00 Midday.</w:t>
      </w:r>
    </w:p>
    <w:p w:rsidR="00E70BDD" w:rsidRPr="00E70BDD" w:rsidRDefault="00E70BDD" w:rsidP="00E70BDD">
      <w:pPr>
        <w:pStyle w:val="ListParagraph"/>
        <w:spacing w:before="240"/>
        <w:ind w:left="360"/>
        <w:rPr>
          <w:rFonts w:ascii="Arial" w:hAnsi="Arial" w:cs="Arial"/>
          <w:b/>
        </w:rPr>
      </w:pPr>
    </w:p>
    <w:p w:rsidR="005E7CF7" w:rsidRDefault="005E7CF7" w:rsidP="00D762AC">
      <w:pPr>
        <w:spacing w:before="240"/>
        <w:rPr>
          <w:rFonts w:ascii="Arial" w:hAnsi="Arial" w:cs="Arial"/>
          <w:b/>
          <w:u w:val="single"/>
        </w:rPr>
      </w:pPr>
    </w:p>
    <w:p w:rsidR="003A63E1" w:rsidRPr="003A63E1" w:rsidRDefault="003A63E1" w:rsidP="003A63E1">
      <w:pPr>
        <w:rPr>
          <w:rFonts w:ascii="Arial" w:hAnsi="Arial" w:cs="Arial"/>
        </w:rPr>
      </w:pPr>
    </w:p>
    <w:p w:rsidR="007248D5" w:rsidRDefault="007248D5" w:rsidP="007248D5">
      <w:pPr>
        <w:ind w:left="360"/>
        <w:rPr>
          <w:rFonts w:ascii="Arial" w:hAnsi="Arial" w:cs="Arial"/>
        </w:rPr>
      </w:pPr>
      <w:r>
        <w:rPr>
          <w:rFonts w:ascii="Arial" w:hAnsi="Arial" w:cs="Arial"/>
        </w:rPr>
        <w:br w:type="page"/>
      </w:r>
    </w:p>
    <w:p w:rsidR="007248D5" w:rsidRPr="007248D5" w:rsidRDefault="007248D5" w:rsidP="007248D5">
      <w:pPr>
        <w:pStyle w:val="ListParagraph"/>
        <w:ind w:left="360"/>
        <w:rPr>
          <w:rFonts w:ascii="Arial" w:hAnsi="Arial" w:cs="Arial"/>
          <w:b/>
        </w:rPr>
      </w:pPr>
    </w:p>
    <w:sectPr w:rsidR="007248D5" w:rsidRPr="007248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179" w:rsidRDefault="00663179" w:rsidP="00663179">
      <w:pPr>
        <w:spacing w:after="0" w:line="240" w:lineRule="auto"/>
      </w:pPr>
      <w:r>
        <w:separator/>
      </w:r>
    </w:p>
  </w:endnote>
  <w:endnote w:type="continuationSeparator" w:id="0">
    <w:p w:rsidR="00663179" w:rsidRDefault="00663179" w:rsidP="0066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51" w:rsidRDefault="00014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79" w:rsidRPr="00014F51" w:rsidRDefault="00014F51" w:rsidP="00014F51">
    <w:pPr>
      <w:pStyle w:val="Footer"/>
      <w:jc w:val="center"/>
      <w:rPr>
        <w:sz w:val="20"/>
      </w:rPr>
    </w:pPr>
    <w:r w:rsidRPr="00014F51">
      <w:rPr>
        <w:sz w:val="20"/>
      </w:rPr>
      <w:t>[NOT PROTECTIVELY MARKED]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51" w:rsidRDefault="00014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179" w:rsidRDefault="00663179" w:rsidP="00663179">
      <w:pPr>
        <w:spacing w:after="0" w:line="240" w:lineRule="auto"/>
      </w:pPr>
      <w:r>
        <w:separator/>
      </w:r>
    </w:p>
  </w:footnote>
  <w:footnote w:type="continuationSeparator" w:id="0">
    <w:p w:rsidR="00663179" w:rsidRDefault="00663179" w:rsidP="00663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51" w:rsidRDefault="00014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51" w:rsidRPr="00014F51" w:rsidRDefault="00054A40" w:rsidP="00014F51">
    <w:pPr>
      <w:pStyle w:val="Header"/>
      <w:jc w:val="center"/>
      <w:rPr>
        <w:sz w:val="20"/>
      </w:rPr>
    </w:pPr>
    <w:sdt>
      <w:sdtPr>
        <w:rPr>
          <w:sz w:val="20"/>
        </w:rPr>
        <w:id w:val="-1700397283"/>
        <w:docPartObj>
          <w:docPartGallery w:val="Watermarks"/>
          <w:docPartUnique/>
        </w:docPartObj>
      </w:sdtPr>
      <w:sdtEndPr/>
      <w:sdtContent>
        <w:r>
          <w:rPr>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14F51" w:rsidRPr="00014F51">
      <w:rPr>
        <w:sz w:val="20"/>
      </w:rPr>
      <w:t>[NOT PROTECTIVELY MARKED]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51" w:rsidRDefault="00014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5463"/>
    <w:multiLevelType w:val="hybridMultilevel"/>
    <w:tmpl w:val="1DD4AC7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6F12975"/>
    <w:multiLevelType w:val="hybridMultilevel"/>
    <w:tmpl w:val="BB42771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EA35891"/>
    <w:multiLevelType w:val="hybridMultilevel"/>
    <w:tmpl w:val="1ADCC60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46FC0407"/>
    <w:multiLevelType w:val="hybridMultilevel"/>
    <w:tmpl w:val="7F042BF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84656EA"/>
    <w:multiLevelType w:val="hybridMultilevel"/>
    <w:tmpl w:val="0E6A3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D591669"/>
    <w:multiLevelType w:val="hybridMultilevel"/>
    <w:tmpl w:val="D0E0BB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110EE5"/>
    <w:multiLevelType w:val="hybridMultilevel"/>
    <w:tmpl w:val="3DEA975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E762CAF"/>
    <w:multiLevelType w:val="hybridMultilevel"/>
    <w:tmpl w:val="62A27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3257A8"/>
    <w:multiLevelType w:val="hybridMultilevel"/>
    <w:tmpl w:val="196CC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FF3EBB"/>
    <w:multiLevelType w:val="hybridMultilevel"/>
    <w:tmpl w:val="82B020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88307CC"/>
    <w:multiLevelType w:val="hybridMultilevel"/>
    <w:tmpl w:val="BF1ADB1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CCE471F"/>
    <w:multiLevelType w:val="hybridMultilevel"/>
    <w:tmpl w:val="18502F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EEB5D4A"/>
    <w:multiLevelType w:val="hybridMultilevel"/>
    <w:tmpl w:val="64B86F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3"/>
  </w:num>
  <w:num w:numId="5">
    <w:abstractNumId w:val="6"/>
  </w:num>
  <w:num w:numId="6">
    <w:abstractNumId w:val="11"/>
  </w:num>
  <w:num w:numId="7">
    <w:abstractNumId w:val="9"/>
  </w:num>
  <w:num w:numId="8">
    <w:abstractNumId w:val="5"/>
  </w:num>
  <w:num w:numId="9">
    <w:abstractNumId w:val="4"/>
  </w:num>
  <w:num w:numId="10">
    <w:abstractNumId w:val="10"/>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2D"/>
    <w:rsid w:val="00001782"/>
    <w:rsid w:val="00014F51"/>
    <w:rsid w:val="00020050"/>
    <w:rsid w:val="00032CEE"/>
    <w:rsid w:val="0004759C"/>
    <w:rsid w:val="00050297"/>
    <w:rsid w:val="00054547"/>
    <w:rsid w:val="00054A40"/>
    <w:rsid w:val="00056D8C"/>
    <w:rsid w:val="000643AE"/>
    <w:rsid w:val="00065AD9"/>
    <w:rsid w:val="00072307"/>
    <w:rsid w:val="000859E6"/>
    <w:rsid w:val="00087645"/>
    <w:rsid w:val="000A7682"/>
    <w:rsid w:val="000C30DC"/>
    <w:rsid w:val="001206BD"/>
    <w:rsid w:val="0013011D"/>
    <w:rsid w:val="0013296D"/>
    <w:rsid w:val="00195BCE"/>
    <w:rsid w:val="001D30B7"/>
    <w:rsid w:val="001D3780"/>
    <w:rsid w:val="001D45EC"/>
    <w:rsid w:val="0021247D"/>
    <w:rsid w:val="002127D1"/>
    <w:rsid w:val="002372AC"/>
    <w:rsid w:val="0024616A"/>
    <w:rsid w:val="002545C9"/>
    <w:rsid w:val="00254FAF"/>
    <w:rsid w:val="002A28D2"/>
    <w:rsid w:val="002A5C3B"/>
    <w:rsid w:val="002B7BAE"/>
    <w:rsid w:val="002C13F5"/>
    <w:rsid w:val="002C2658"/>
    <w:rsid w:val="002C30AE"/>
    <w:rsid w:val="0030094B"/>
    <w:rsid w:val="00306419"/>
    <w:rsid w:val="003065C4"/>
    <w:rsid w:val="003126C8"/>
    <w:rsid w:val="003158AE"/>
    <w:rsid w:val="00321674"/>
    <w:rsid w:val="003A63E1"/>
    <w:rsid w:val="003D0182"/>
    <w:rsid w:val="003E7C69"/>
    <w:rsid w:val="00403664"/>
    <w:rsid w:val="00410079"/>
    <w:rsid w:val="00423DE7"/>
    <w:rsid w:val="00447BB3"/>
    <w:rsid w:val="004560A9"/>
    <w:rsid w:val="004613F9"/>
    <w:rsid w:val="00474FDC"/>
    <w:rsid w:val="0048201B"/>
    <w:rsid w:val="00496112"/>
    <w:rsid w:val="004A156D"/>
    <w:rsid w:val="004A43B0"/>
    <w:rsid w:val="004C27B4"/>
    <w:rsid w:val="004C3D88"/>
    <w:rsid w:val="004D25C7"/>
    <w:rsid w:val="004F1D59"/>
    <w:rsid w:val="004F39BF"/>
    <w:rsid w:val="0050688A"/>
    <w:rsid w:val="00540D7E"/>
    <w:rsid w:val="00561CC0"/>
    <w:rsid w:val="00566DDE"/>
    <w:rsid w:val="005903CB"/>
    <w:rsid w:val="005E0141"/>
    <w:rsid w:val="005E09EA"/>
    <w:rsid w:val="005E5F13"/>
    <w:rsid w:val="005E7CF7"/>
    <w:rsid w:val="005F70D8"/>
    <w:rsid w:val="00617FC0"/>
    <w:rsid w:val="00634E9B"/>
    <w:rsid w:val="0063775A"/>
    <w:rsid w:val="006437E5"/>
    <w:rsid w:val="00647095"/>
    <w:rsid w:val="00651445"/>
    <w:rsid w:val="00663179"/>
    <w:rsid w:val="00685EEB"/>
    <w:rsid w:val="00691D16"/>
    <w:rsid w:val="00693ECE"/>
    <w:rsid w:val="006C449F"/>
    <w:rsid w:val="006C703E"/>
    <w:rsid w:val="006D1300"/>
    <w:rsid w:val="00704925"/>
    <w:rsid w:val="00713080"/>
    <w:rsid w:val="007248D5"/>
    <w:rsid w:val="00774337"/>
    <w:rsid w:val="007826C9"/>
    <w:rsid w:val="007911C5"/>
    <w:rsid w:val="007A09CB"/>
    <w:rsid w:val="007A2FBB"/>
    <w:rsid w:val="007D4DF8"/>
    <w:rsid w:val="008248EF"/>
    <w:rsid w:val="008317D6"/>
    <w:rsid w:val="00857645"/>
    <w:rsid w:val="00863F01"/>
    <w:rsid w:val="0088204F"/>
    <w:rsid w:val="0088306C"/>
    <w:rsid w:val="008852C3"/>
    <w:rsid w:val="008E00D8"/>
    <w:rsid w:val="00901885"/>
    <w:rsid w:val="00902B5C"/>
    <w:rsid w:val="009238A9"/>
    <w:rsid w:val="00925C0C"/>
    <w:rsid w:val="0093650C"/>
    <w:rsid w:val="00992E9E"/>
    <w:rsid w:val="009A3071"/>
    <w:rsid w:val="009B1559"/>
    <w:rsid w:val="009C375E"/>
    <w:rsid w:val="009C6742"/>
    <w:rsid w:val="009E6329"/>
    <w:rsid w:val="00A1092A"/>
    <w:rsid w:val="00A13D2C"/>
    <w:rsid w:val="00A2253A"/>
    <w:rsid w:val="00A27E65"/>
    <w:rsid w:val="00A31FDE"/>
    <w:rsid w:val="00A4487B"/>
    <w:rsid w:val="00A56BD2"/>
    <w:rsid w:val="00A70486"/>
    <w:rsid w:val="00A7122D"/>
    <w:rsid w:val="00A909C0"/>
    <w:rsid w:val="00A949B2"/>
    <w:rsid w:val="00AB0B42"/>
    <w:rsid w:val="00AB367E"/>
    <w:rsid w:val="00AD18D8"/>
    <w:rsid w:val="00AE2AFA"/>
    <w:rsid w:val="00AF20EE"/>
    <w:rsid w:val="00B10B73"/>
    <w:rsid w:val="00B24F19"/>
    <w:rsid w:val="00B35999"/>
    <w:rsid w:val="00BF77F7"/>
    <w:rsid w:val="00C06368"/>
    <w:rsid w:val="00C16EFE"/>
    <w:rsid w:val="00C27611"/>
    <w:rsid w:val="00C36DDA"/>
    <w:rsid w:val="00C4593B"/>
    <w:rsid w:val="00C5292A"/>
    <w:rsid w:val="00C574CA"/>
    <w:rsid w:val="00C60630"/>
    <w:rsid w:val="00C83EDB"/>
    <w:rsid w:val="00C97DD9"/>
    <w:rsid w:val="00CE1061"/>
    <w:rsid w:val="00CE126B"/>
    <w:rsid w:val="00D000DA"/>
    <w:rsid w:val="00D006A6"/>
    <w:rsid w:val="00D02317"/>
    <w:rsid w:val="00D03C20"/>
    <w:rsid w:val="00D14C9D"/>
    <w:rsid w:val="00D2581E"/>
    <w:rsid w:val="00D3172B"/>
    <w:rsid w:val="00D762AC"/>
    <w:rsid w:val="00D81AE1"/>
    <w:rsid w:val="00D82C3D"/>
    <w:rsid w:val="00DA1482"/>
    <w:rsid w:val="00DA5934"/>
    <w:rsid w:val="00DC3F8E"/>
    <w:rsid w:val="00DD7184"/>
    <w:rsid w:val="00E10683"/>
    <w:rsid w:val="00E15436"/>
    <w:rsid w:val="00E34CDB"/>
    <w:rsid w:val="00E40219"/>
    <w:rsid w:val="00E51F66"/>
    <w:rsid w:val="00E62A7D"/>
    <w:rsid w:val="00E70BDD"/>
    <w:rsid w:val="00E7202D"/>
    <w:rsid w:val="00E73202"/>
    <w:rsid w:val="00E87E5C"/>
    <w:rsid w:val="00EA3E3F"/>
    <w:rsid w:val="00ED7136"/>
    <w:rsid w:val="00EE1810"/>
    <w:rsid w:val="00EF1F3D"/>
    <w:rsid w:val="00EF3E50"/>
    <w:rsid w:val="00EF4220"/>
    <w:rsid w:val="00F14123"/>
    <w:rsid w:val="00F47D99"/>
    <w:rsid w:val="00FF0B0D"/>
    <w:rsid w:val="00FF6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79"/>
  </w:style>
  <w:style w:type="paragraph" w:styleId="Footer">
    <w:name w:val="footer"/>
    <w:basedOn w:val="Normal"/>
    <w:link w:val="FooterChar"/>
    <w:uiPriority w:val="99"/>
    <w:unhideWhenUsed/>
    <w:rsid w:val="00663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79"/>
  </w:style>
  <w:style w:type="paragraph" w:styleId="BalloonText">
    <w:name w:val="Balloon Text"/>
    <w:basedOn w:val="Normal"/>
    <w:link w:val="BalloonTextChar"/>
    <w:uiPriority w:val="99"/>
    <w:semiHidden/>
    <w:unhideWhenUsed/>
    <w:rsid w:val="0066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179"/>
    <w:rPr>
      <w:rFonts w:ascii="Tahoma" w:hAnsi="Tahoma" w:cs="Tahoma"/>
      <w:sz w:val="16"/>
      <w:szCs w:val="16"/>
    </w:rPr>
  </w:style>
  <w:style w:type="paragraph" w:styleId="ListParagraph">
    <w:name w:val="List Paragraph"/>
    <w:basedOn w:val="Normal"/>
    <w:uiPriority w:val="34"/>
    <w:qFormat/>
    <w:rsid w:val="00791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79"/>
  </w:style>
  <w:style w:type="paragraph" w:styleId="Footer">
    <w:name w:val="footer"/>
    <w:basedOn w:val="Normal"/>
    <w:link w:val="FooterChar"/>
    <w:uiPriority w:val="99"/>
    <w:unhideWhenUsed/>
    <w:rsid w:val="00663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79"/>
  </w:style>
  <w:style w:type="paragraph" w:styleId="BalloonText">
    <w:name w:val="Balloon Text"/>
    <w:basedOn w:val="Normal"/>
    <w:link w:val="BalloonTextChar"/>
    <w:uiPriority w:val="99"/>
    <w:semiHidden/>
    <w:unhideWhenUsed/>
    <w:rsid w:val="0066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179"/>
    <w:rPr>
      <w:rFonts w:ascii="Tahoma" w:hAnsi="Tahoma" w:cs="Tahoma"/>
      <w:sz w:val="16"/>
      <w:szCs w:val="16"/>
    </w:rPr>
  </w:style>
  <w:style w:type="paragraph" w:styleId="ListParagraph">
    <w:name w:val="List Paragraph"/>
    <w:basedOn w:val="Normal"/>
    <w:uiPriority w:val="34"/>
    <w:qFormat/>
    <w:rsid w:val="00791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4B45E-4658-47B8-9DC0-E78E6CEE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Essex Police</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Occleshaw</dc:creator>
  <cp:keywords/>
  <dc:description/>
  <cp:lastModifiedBy>Hannah Occleshaw</cp:lastModifiedBy>
  <cp:revision>216</cp:revision>
  <cp:lastPrinted>2013-03-19T14:45:00Z</cp:lastPrinted>
  <dcterms:created xsi:type="dcterms:W3CDTF">2013-03-18T16:13:00Z</dcterms:created>
  <dcterms:modified xsi:type="dcterms:W3CDTF">2013-04-30T08:06:00Z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E0212</vt:lpwstr>
  </property>
  <property fmtid="{D5CDD505-2E9C-101B-9397-08002B2CF9AE}" pid="3" name="Protective Marking">
    <vt:lpwstr>NOT PROTECTIVELY MARKED</vt:lpwstr>
  </property>
  <property fmtid="{D5CDD505-2E9C-101B-9397-08002B2CF9AE}" pid="4" name="Descriptor">
    <vt:lpwstr/>
  </property>
</Properties>
</file>